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554AE694" w:rsidR="00034028" w:rsidRPr="00651E36" w:rsidRDefault="00034028" w:rsidP="00651E36">
      <w:pPr>
        <w:pStyle w:val="Header"/>
        <w:rPr>
          <w:bCs/>
          <w:noProof w:val="0"/>
          <w:sz w:val="24"/>
          <w:szCs w:val="24"/>
        </w:rPr>
      </w:pPr>
      <w:bookmarkStart w:id="0" w:name="page1"/>
      <w:r w:rsidRPr="00A60509">
        <w:rPr>
          <w:bCs/>
          <w:sz w:val="24"/>
          <w:szCs w:val="24"/>
        </w:rPr>
        <w:t xml:space="preserve">3GPP TSG-RAN WG4 Meeting </w:t>
      </w:r>
      <w:r w:rsidRPr="00673597">
        <w:rPr>
          <w:sz w:val="24"/>
          <w:szCs w:val="24"/>
        </w:rPr>
        <w:t>#</w:t>
      </w:r>
      <w:r w:rsidR="00B26A07" w:rsidRPr="00673597">
        <w:rPr>
          <w:sz w:val="24"/>
          <w:szCs w:val="24"/>
        </w:rPr>
        <w:t>100</w:t>
      </w:r>
      <w:r w:rsidR="00B41AA8">
        <w:rPr>
          <w:bCs/>
          <w:sz w:val="24"/>
          <w:szCs w:val="24"/>
        </w:rPr>
        <w:t>-e</w:t>
      </w:r>
      <w:r w:rsidRPr="00A60509">
        <w:rPr>
          <w:bCs/>
          <w:sz w:val="24"/>
        </w:rPr>
        <w:tab/>
      </w:r>
      <w:r w:rsidRPr="00A60509">
        <w:rPr>
          <w:bCs/>
          <w:sz w:val="24"/>
        </w:rPr>
        <w:tab/>
      </w:r>
      <w:r w:rsidRPr="00A60509">
        <w:rPr>
          <w:bCs/>
          <w:sz w:val="24"/>
        </w:rPr>
        <w:tab/>
      </w:r>
      <w:r w:rsidRPr="00A60509">
        <w:rPr>
          <w:bCs/>
          <w:sz w:val="24"/>
        </w:rPr>
        <w:tab/>
      </w:r>
      <w:r w:rsidRPr="00A60509">
        <w:rPr>
          <w:bCs/>
          <w:sz w:val="24"/>
          <w:szCs w:val="24"/>
        </w:rPr>
        <w:t xml:space="preserve">  </w:t>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A60509">
        <w:rPr>
          <w:bCs/>
          <w:sz w:val="24"/>
        </w:rPr>
        <w:tab/>
      </w:r>
      <w:r w:rsidRPr="008D3E89">
        <w:rPr>
          <w:bCs/>
          <w:sz w:val="24"/>
        </w:rPr>
        <w:tab/>
      </w:r>
      <w:r w:rsidR="0083189B" w:rsidRPr="008D3E89">
        <w:rPr>
          <w:bCs/>
          <w:sz w:val="24"/>
        </w:rPr>
        <w:t>R4-21</w:t>
      </w:r>
      <w:r w:rsidR="008D3E89" w:rsidRPr="008D3E89">
        <w:rPr>
          <w:bCs/>
          <w:sz w:val="24"/>
        </w:rPr>
        <w:t>14417</w:t>
      </w:r>
      <w:r w:rsidR="002014AC" w:rsidRPr="00C1767E">
        <w:rPr>
          <w:bCs/>
          <w:sz w:val="24"/>
          <w:szCs w:val="24"/>
        </w:rPr>
        <w:br/>
      </w:r>
      <w:r w:rsidR="00D62BA0">
        <w:rPr>
          <w:bCs/>
          <w:noProof w:val="0"/>
          <w:sz w:val="24"/>
          <w:szCs w:val="24"/>
        </w:rPr>
        <w:t xml:space="preserve">Electronic </w:t>
      </w:r>
      <w:r w:rsidR="00651E36" w:rsidRPr="002778BD">
        <w:rPr>
          <w:bCs/>
          <w:noProof w:val="0"/>
          <w:sz w:val="24"/>
          <w:szCs w:val="24"/>
        </w:rPr>
        <w:t>Meeting,</w:t>
      </w:r>
      <w:r w:rsidR="00651E36">
        <w:rPr>
          <w:bCs/>
          <w:noProof w:val="0"/>
          <w:sz w:val="24"/>
          <w:szCs w:val="24"/>
        </w:rPr>
        <w:t xml:space="preserve"> 19 – 27 </w:t>
      </w:r>
      <w:r w:rsidR="00D62BA0">
        <w:rPr>
          <w:bCs/>
          <w:noProof w:val="0"/>
          <w:sz w:val="24"/>
          <w:szCs w:val="24"/>
        </w:rPr>
        <w:t>August</w:t>
      </w:r>
      <w:r w:rsidR="00651E36" w:rsidRPr="002778BD">
        <w:rPr>
          <w:bCs/>
          <w:noProof w:val="0"/>
          <w:sz w:val="24"/>
          <w:szCs w:val="24"/>
        </w:rPr>
        <w:t xml:space="preserve"> 202</w:t>
      </w:r>
      <w:r w:rsidR="00651E36">
        <w:rPr>
          <w:bCs/>
          <w:noProof w:val="0"/>
          <w:sz w:val="24"/>
          <w:szCs w:val="24"/>
        </w:rPr>
        <w:t>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71F39FB8" w:rsidR="00590F5A" w:rsidRPr="00B26A07" w:rsidRDefault="000864E9" w:rsidP="001C13D6">
      <w:pPr>
        <w:spacing w:after="0" w:line="360" w:lineRule="auto"/>
        <w:ind w:left="1985" w:hanging="1985"/>
        <w:rPr>
          <w:rFonts w:ascii="Arial" w:hAnsi="Arial" w:cs="Arial"/>
          <w:b/>
          <w:bCs/>
          <w:sz w:val="22"/>
          <w:szCs w:val="22"/>
          <w:lang w:val="en-US"/>
        </w:rPr>
      </w:pPr>
      <w:r w:rsidRPr="00B26A07">
        <w:rPr>
          <w:rFonts w:ascii="Arial" w:hAnsi="Arial" w:cs="Arial"/>
          <w:b/>
          <w:bCs/>
          <w:sz w:val="22"/>
          <w:szCs w:val="22"/>
          <w:lang w:val="en-US"/>
        </w:rPr>
        <w:t>Title:</w:t>
      </w:r>
      <w:r w:rsidRPr="00B26A07">
        <w:rPr>
          <w:rFonts w:ascii="Arial" w:hAnsi="Arial" w:cs="Arial"/>
          <w:b/>
          <w:bCs/>
          <w:sz w:val="22"/>
          <w:szCs w:val="22"/>
          <w:lang w:val="en-US"/>
        </w:rPr>
        <w:tab/>
      </w:r>
      <w:r w:rsidR="00590F5A" w:rsidRPr="00B26A07">
        <w:rPr>
          <w:rFonts w:ascii="Arial" w:hAnsi="Arial" w:cs="Arial"/>
          <w:b/>
          <w:bCs/>
          <w:sz w:val="22"/>
          <w:szCs w:val="22"/>
          <w:lang w:val="en-US"/>
        </w:rPr>
        <w:t xml:space="preserve">NTN - </w:t>
      </w:r>
      <w:bookmarkStart w:id="1" w:name="_Hlk54178313"/>
      <w:r w:rsidR="00B26A07" w:rsidRPr="00B26A07">
        <w:rPr>
          <w:rFonts w:ascii="Arial" w:hAnsi="Arial" w:cs="Arial"/>
          <w:b/>
          <w:bCs/>
          <w:sz w:val="22"/>
          <w:szCs w:val="22"/>
          <w:lang w:val="en-US"/>
        </w:rPr>
        <w:t>interaction between closed and open loop TA adjustments</w:t>
      </w:r>
    </w:p>
    <w:bookmarkEnd w:id="1"/>
    <w:p w14:paraId="3A7FC9A2" w14:textId="6C01BC22" w:rsidR="000864E9" w:rsidRPr="00C1767E" w:rsidRDefault="000864E9" w:rsidP="001C13D6">
      <w:pPr>
        <w:spacing w:after="0" w:line="360" w:lineRule="auto"/>
        <w:ind w:left="1985" w:hanging="1985"/>
        <w:rPr>
          <w:rFonts w:ascii="Arial" w:hAnsi="Arial" w:cs="Arial"/>
          <w:b/>
          <w:bCs/>
          <w:sz w:val="22"/>
          <w:szCs w:val="22"/>
          <w:lang w:val="en-US"/>
        </w:rPr>
      </w:pPr>
      <w:r w:rsidRPr="00D21281">
        <w:rPr>
          <w:rFonts w:ascii="Arial" w:hAnsi="Arial" w:cs="Arial"/>
          <w:b/>
          <w:bCs/>
          <w:sz w:val="22"/>
          <w:szCs w:val="22"/>
          <w:lang w:val="en-US"/>
        </w:rPr>
        <w:t>Agenda item:</w:t>
      </w:r>
      <w:r w:rsidR="02041898" w:rsidRPr="00D21281">
        <w:rPr>
          <w:rFonts w:ascii="Arial" w:hAnsi="Arial" w:cs="Arial"/>
          <w:b/>
          <w:bCs/>
          <w:sz w:val="22"/>
          <w:szCs w:val="22"/>
          <w:lang w:val="en-US"/>
        </w:rPr>
        <w:t xml:space="preserve"> </w:t>
      </w:r>
      <w:r w:rsidR="004F63F1" w:rsidRPr="00D21281">
        <w:rPr>
          <w:rFonts w:ascii="Arial" w:hAnsi="Arial" w:cs="Arial"/>
          <w:b/>
          <w:bCs/>
          <w:sz w:val="22"/>
          <w:szCs w:val="22"/>
          <w:lang w:val="en-US"/>
        </w:rPr>
        <w:tab/>
      </w:r>
      <w:r w:rsidR="00B26A07" w:rsidRPr="00D21281">
        <w:rPr>
          <w:rFonts w:ascii="Arial" w:hAnsi="Arial" w:cs="Arial"/>
          <w:b/>
          <w:bCs/>
          <w:sz w:val="22"/>
          <w:szCs w:val="22"/>
          <w:lang w:val="en-US"/>
        </w:rPr>
        <w:t>9</w:t>
      </w:r>
      <w:r w:rsidR="002F1955" w:rsidRPr="00D21281">
        <w:rPr>
          <w:rFonts w:ascii="Arial" w:hAnsi="Arial" w:cs="Arial"/>
          <w:b/>
          <w:bCs/>
          <w:sz w:val="22"/>
          <w:szCs w:val="22"/>
          <w:lang w:val="en-US"/>
        </w:rPr>
        <w:t>.</w:t>
      </w:r>
      <w:r w:rsidR="00B26A07" w:rsidRPr="00D21281">
        <w:rPr>
          <w:rFonts w:ascii="Arial" w:hAnsi="Arial" w:cs="Arial"/>
          <w:b/>
          <w:bCs/>
          <w:sz w:val="22"/>
          <w:szCs w:val="22"/>
          <w:lang w:val="en-US"/>
        </w:rPr>
        <w:t>13</w:t>
      </w:r>
      <w:r w:rsidR="002F1955" w:rsidRPr="00D21281">
        <w:rPr>
          <w:rFonts w:ascii="Arial" w:hAnsi="Arial" w:cs="Arial"/>
          <w:b/>
          <w:bCs/>
          <w:sz w:val="22"/>
          <w:szCs w:val="22"/>
          <w:lang w:val="en-US"/>
        </w:rPr>
        <w:t>.</w:t>
      </w:r>
      <w:r w:rsidR="00B26A07" w:rsidRPr="00D21281">
        <w:rPr>
          <w:rFonts w:ascii="Arial" w:hAnsi="Arial" w:cs="Arial"/>
          <w:b/>
          <w:bCs/>
          <w:sz w:val="22"/>
          <w:szCs w:val="22"/>
          <w:lang w:val="en-US"/>
        </w:rPr>
        <w:t>5</w:t>
      </w:r>
      <w:r w:rsidR="009566CF" w:rsidRPr="00D21281">
        <w:rPr>
          <w:rFonts w:ascii="Arial" w:hAnsi="Arial" w:cs="Arial"/>
          <w:b/>
          <w:bCs/>
          <w:sz w:val="22"/>
          <w:szCs w:val="22"/>
          <w:lang w:val="en-US"/>
        </w:rPr>
        <w:t>.</w:t>
      </w:r>
      <w:r w:rsidR="00B26A07">
        <w:rPr>
          <w:rFonts w:ascii="Arial" w:hAnsi="Arial" w:cs="Arial"/>
          <w:b/>
          <w:bCs/>
          <w:sz w:val="22"/>
          <w:szCs w:val="22"/>
          <w:lang w:val="en-US"/>
        </w:rPr>
        <w:t>4</w:t>
      </w:r>
    </w:p>
    <w:p w14:paraId="1D881B00" w14:textId="3F22CE91"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F81F12">
        <w:rPr>
          <w:rFonts w:ascii="Arial" w:hAnsi="Arial" w:cs="Arial"/>
          <w:b/>
          <w:bCs/>
          <w:sz w:val="22"/>
          <w:szCs w:val="22"/>
          <w:lang w:val="en-US"/>
        </w:rPr>
        <w:t>Approval</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6B128C" w:rsidRDefault="00FF6B64" w:rsidP="00FF6B64">
      <w:r w:rsidRPr="006B128C">
        <w:t>The NTN WI is presented in [1], where the following RAN4 objectives are defined:</w:t>
      </w:r>
    </w:p>
    <w:tbl>
      <w:tblPr>
        <w:tblStyle w:val="TableGrid"/>
        <w:tblW w:w="0" w:type="auto"/>
        <w:tblLook w:val="04A0" w:firstRow="1" w:lastRow="0" w:firstColumn="1" w:lastColumn="0" w:noHBand="0" w:noVBand="1"/>
      </w:tblPr>
      <w:tblGrid>
        <w:gridCol w:w="9617"/>
      </w:tblGrid>
      <w:tr w:rsidR="00FF6B64" w:rsidRPr="006B128C" w14:paraId="38ECCEE7" w14:textId="77777777" w:rsidTr="00D428EA">
        <w:tc>
          <w:tcPr>
            <w:tcW w:w="9617" w:type="dxa"/>
          </w:tcPr>
          <w:p w14:paraId="61B61313" w14:textId="77777777" w:rsidR="001B5647" w:rsidRPr="006B128C" w:rsidRDefault="001B5647" w:rsidP="001B5647">
            <w:pPr>
              <w:pStyle w:val="Heading3"/>
              <w:ind w:left="720" w:hanging="720"/>
              <w:rPr>
                <w:rFonts w:eastAsia="PMingLiU"/>
                <w:lang w:eastAsia="zh-TW"/>
              </w:rPr>
            </w:pPr>
            <w:r w:rsidRPr="006B128C">
              <w:rPr>
                <w:rFonts w:eastAsia="PMingLiU"/>
                <w:lang w:eastAsia="zh-TW"/>
              </w:rPr>
              <w:t>4.1.4</w:t>
            </w:r>
            <w:r w:rsidRPr="006B128C">
              <w:rPr>
                <w:rFonts w:eastAsia="PMingLiU"/>
                <w:lang w:eastAsia="zh-TW"/>
              </w:rPr>
              <w:tab/>
              <w:t>RAN4</w:t>
            </w:r>
          </w:p>
          <w:p w14:paraId="2106AECC" w14:textId="77777777" w:rsidR="001B5647" w:rsidRPr="006B128C" w:rsidRDefault="001B5647" w:rsidP="001B5647">
            <w:pPr>
              <w:spacing w:after="120"/>
              <w:rPr>
                <w:bCs/>
              </w:rPr>
            </w:pPr>
            <w:r w:rsidRPr="006B128C">
              <w:rPr>
                <w:bCs/>
              </w:rPr>
              <w:t>Study the framework how NTN core requirements are defined.</w:t>
            </w:r>
          </w:p>
          <w:p w14:paraId="186C9B5C" w14:textId="77777777" w:rsidR="001B5647" w:rsidRPr="006B128C" w:rsidRDefault="001B5647" w:rsidP="001B5647">
            <w:pPr>
              <w:spacing w:after="0"/>
              <w:rPr>
                <w:rFonts w:eastAsia="Malgun Gothic"/>
                <w:bCs/>
                <w:lang w:eastAsia="ja-JP"/>
              </w:rPr>
            </w:pPr>
            <w:r w:rsidRPr="006B128C">
              <w:rPr>
                <w:rFonts w:eastAsia="Malgun Gothic"/>
                <w:bCs/>
                <w:lang w:eastAsia="en-GB"/>
              </w:rPr>
              <w:t xml:space="preserve">Specify the </w:t>
            </w:r>
            <w:r w:rsidRPr="006B128C">
              <w:rPr>
                <w:rFonts w:eastAsia="Malgun Gothic"/>
                <w:bCs/>
                <w:lang w:eastAsia="ja-JP"/>
              </w:rPr>
              <w:t>following requirements [RAN4] (Note 1)</w:t>
            </w:r>
          </w:p>
          <w:p w14:paraId="1990C455" w14:textId="77777777" w:rsidR="001B5647" w:rsidRPr="006B128C" w:rsidRDefault="001B5647" w:rsidP="00C32299">
            <w:pPr>
              <w:numPr>
                <w:ilvl w:val="1"/>
                <w:numId w:val="15"/>
              </w:numPr>
              <w:spacing w:line="276" w:lineRule="auto"/>
              <w:ind w:leftChars="40" w:left="440"/>
              <w:contextualSpacing/>
              <w:textAlignment w:val="auto"/>
              <w:rPr>
                <w:rFonts w:eastAsia="MS Mincho"/>
              </w:rPr>
            </w:pPr>
            <w:r w:rsidRPr="006B128C">
              <w:rPr>
                <w:rFonts w:eastAsia="MS Mincho"/>
                <w:bCs/>
                <w:lang w:val="en-US" w:eastAsia="ja-JP"/>
              </w:rPr>
              <w:t xml:space="preserve">UE RRM core requirements </w:t>
            </w:r>
          </w:p>
          <w:p w14:paraId="61C8B549" w14:textId="77777777" w:rsidR="001B5647" w:rsidRPr="006B128C" w:rsidRDefault="001B5647" w:rsidP="00C32299">
            <w:pPr>
              <w:numPr>
                <w:ilvl w:val="0"/>
                <w:numId w:val="16"/>
              </w:numPr>
              <w:tabs>
                <w:tab w:val="num" w:pos="440"/>
              </w:tabs>
              <w:overflowPunct/>
              <w:autoSpaceDE/>
              <w:adjustRightInd/>
              <w:spacing w:after="0"/>
              <w:ind w:left="440"/>
              <w:textAlignment w:val="auto"/>
              <w:rPr>
                <w:lang w:val="en-US" w:eastAsia="sv-SE"/>
              </w:rPr>
            </w:pPr>
            <w:r w:rsidRPr="006B128C">
              <w:rPr>
                <w:lang w:val="en-US"/>
              </w:rPr>
              <w:t xml:space="preserve">Study and identify which bands may be potentially relevant to NTN including: </w:t>
            </w:r>
          </w:p>
          <w:p w14:paraId="6BDFAB80"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Analysis of regulations in the spectrum considered</w:t>
            </w:r>
          </w:p>
          <w:p w14:paraId="7EC3429C"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 xml:space="preserve">Adjacent channel co-existence </w:t>
            </w:r>
          </w:p>
          <w:p w14:paraId="23DF5748" w14:textId="77777777" w:rsidR="001B5647" w:rsidRPr="006B128C" w:rsidRDefault="001B5647" w:rsidP="00C32299">
            <w:pPr>
              <w:numPr>
                <w:ilvl w:val="0"/>
                <w:numId w:val="17"/>
              </w:numPr>
              <w:textAlignment w:val="auto"/>
              <w:rPr>
                <w:lang w:val="en-US"/>
              </w:rPr>
            </w:pPr>
            <w:r w:rsidRPr="006B128C">
              <w:rPr>
                <w:lang w:val="en-US"/>
              </w:rPr>
              <w:t>Considering the potential bands to be used as example for the WID:</w:t>
            </w:r>
          </w:p>
          <w:p w14:paraId="4A241B54" w14:textId="77777777" w:rsidR="001B5647" w:rsidRPr="006B128C" w:rsidRDefault="001B5647" w:rsidP="00C32299">
            <w:pPr>
              <w:numPr>
                <w:ilvl w:val="0"/>
                <w:numId w:val="18"/>
              </w:numPr>
              <w:tabs>
                <w:tab w:val="num" w:pos="440"/>
              </w:tabs>
              <w:overflowPunct/>
              <w:autoSpaceDE/>
              <w:adjustRightInd/>
              <w:spacing w:after="0"/>
              <w:ind w:left="440"/>
              <w:textAlignment w:val="auto"/>
              <w:rPr>
                <w:lang w:val="en-US"/>
              </w:rPr>
            </w:pPr>
            <w:r w:rsidRPr="006B128C">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Pr="006B128C" w:rsidRDefault="001B5647" w:rsidP="001B5647">
            <w:pPr>
              <w:spacing w:after="0"/>
              <w:rPr>
                <w:bCs/>
                <w:lang w:val="en-US"/>
              </w:rPr>
            </w:pPr>
          </w:p>
          <w:p w14:paraId="3F206222" w14:textId="77777777" w:rsidR="001B5647" w:rsidRPr="006B128C" w:rsidRDefault="001B5647" w:rsidP="00C32299">
            <w:pPr>
              <w:numPr>
                <w:ilvl w:val="0"/>
                <w:numId w:val="17"/>
              </w:numPr>
              <w:spacing w:after="0"/>
              <w:textAlignment w:val="auto"/>
              <w:rPr>
                <w:lang w:eastAsia="ko-KR"/>
              </w:rPr>
            </w:pPr>
            <w:r w:rsidRPr="006B128C">
              <w:rPr>
                <w:lang w:eastAsia="ko-KR"/>
              </w:rPr>
              <w:t xml:space="preserve">Investigate and specify UE </w:t>
            </w:r>
            <w:r w:rsidRPr="006B128C">
              <w:rPr>
                <w:rFonts w:eastAsia="PMingLiU"/>
                <w:lang w:eastAsia="zh-TW"/>
              </w:rPr>
              <w:t xml:space="preserve">timing &amp; frequency pre compensation accuracy requirements as needed </w:t>
            </w:r>
            <w:r w:rsidRPr="006B128C">
              <w:rPr>
                <w:lang w:eastAsia="ko-KR"/>
              </w:rPr>
              <w:t>[RAN4].</w:t>
            </w:r>
          </w:p>
          <w:p w14:paraId="58618E10" w14:textId="77777777" w:rsidR="001B5647" w:rsidRPr="006B128C" w:rsidRDefault="001B5647" w:rsidP="001B5647">
            <w:pPr>
              <w:rPr>
                <w:i/>
                <w:iCs/>
              </w:rPr>
            </w:pPr>
          </w:p>
          <w:p w14:paraId="7052F0CD" w14:textId="115B239E" w:rsidR="00FF6B64" w:rsidRPr="006B128C" w:rsidRDefault="001B5647" w:rsidP="001B5647">
            <w:pPr>
              <w:spacing w:after="60"/>
              <w:rPr>
                <w:highlight w:val="yellow"/>
                <w:lang w:eastAsia="ko-KR"/>
              </w:rPr>
            </w:pPr>
            <w:r w:rsidRPr="006B128C">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6B128C">
              <w:rPr>
                <w:lang w:eastAsia="ko-KR"/>
              </w:rPr>
              <w:t xml:space="preserve"> </w:t>
            </w:r>
          </w:p>
        </w:tc>
      </w:tr>
    </w:tbl>
    <w:p w14:paraId="7F0C5A94" w14:textId="77777777" w:rsidR="00DD5B65" w:rsidRPr="006B128C" w:rsidRDefault="00DD5B65" w:rsidP="0011722B">
      <w:pPr>
        <w:rPr>
          <w:highlight w:val="yellow"/>
        </w:rPr>
      </w:pPr>
    </w:p>
    <w:p w14:paraId="3158DC04" w14:textId="069042DA" w:rsidR="000527C0" w:rsidRPr="00651E36" w:rsidRDefault="000527C0" w:rsidP="0011722B">
      <w:proofErr w:type="gramStart"/>
      <w:r w:rsidRPr="00651E36">
        <w:t>Furthermore</w:t>
      </w:r>
      <w:proofErr w:type="gramEnd"/>
      <w:r w:rsidRPr="00651E36">
        <w:t xml:space="preserve"> the following </w:t>
      </w:r>
      <w:r w:rsidR="006B128C" w:rsidRPr="00651E36">
        <w:t xml:space="preserve">agreements are </w:t>
      </w:r>
      <w:r w:rsidR="00B70985">
        <w:t>agreed</w:t>
      </w:r>
      <w:r w:rsidR="006B128C" w:rsidRPr="00651E36">
        <w:t xml:space="preserve"> in</w:t>
      </w:r>
      <w:r w:rsidRPr="00651E36">
        <w:t xml:space="preserve"> [</w:t>
      </w:r>
      <w:r w:rsidR="006B128C" w:rsidRPr="00651E36">
        <w:t>2</w:t>
      </w:r>
      <w:r w:rsidRPr="00651E36">
        <w:t>]</w:t>
      </w:r>
      <w:r w:rsidR="00FD20B5" w:rsidRPr="00651E36">
        <w:t>:</w:t>
      </w:r>
    </w:p>
    <w:p w14:paraId="71954839" w14:textId="1439F5F6" w:rsidR="000517F8" w:rsidRPr="00651E36" w:rsidRDefault="009566CF" w:rsidP="00DD5B65">
      <w:pPr>
        <w:rPr>
          <w:lang w:val="en-US"/>
        </w:rPr>
      </w:pPr>
      <w:r w:rsidRPr="00651E36">
        <w:rPr>
          <w:noProof/>
          <w:lang w:val="en-US"/>
        </w:rPr>
        <w:lastRenderedPageBreak/>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61B6A19F" w14:textId="77777777" w:rsidR="003D6146" w:rsidRPr="00651E36" w:rsidRDefault="003D6146" w:rsidP="00651E36">
                            <w:pPr>
                              <w:numPr>
                                <w:ilvl w:val="0"/>
                                <w:numId w:val="19"/>
                              </w:numPr>
                              <w:spacing w:after="0"/>
                              <w:rPr>
                                <w:lang w:val="en-US"/>
                              </w:rPr>
                            </w:pPr>
                            <w:r w:rsidRPr="00651E36">
                              <w:rPr>
                                <w:rFonts w:hint="eastAsia"/>
                              </w:rPr>
                              <w:t>The UE specific TA estimation accuracy is counted into the UE transmit timing error requirement</w:t>
                            </w:r>
                          </w:p>
                          <w:p w14:paraId="36633F35" w14:textId="77777777" w:rsidR="003D6146" w:rsidRPr="00651E36" w:rsidRDefault="003D6146" w:rsidP="00651E36">
                            <w:pPr>
                              <w:numPr>
                                <w:ilvl w:val="1"/>
                                <w:numId w:val="19"/>
                              </w:numPr>
                              <w:spacing w:after="0"/>
                              <w:rPr>
                                <w:lang w:val="en-US"/>
                              </w:rPr>
                            </w:pPr>
                            <w:r w:rsidRPr="00651E36">
                              <w:rPr>
                                <w:rFonts w:hint="eastAsia"/>
                              </w:rPr>
                              <w:t>UE specific TA estimation accuracy is FFS</w:t>
                            </w:r>
                          </w:p>
                          <w:p w14:paraId="187CA40E" w14:textId="77777777" w:rsidR="003D6146" w:rsidRPr="00651E36" w:rsidRDefault="003D6146" w:rsidP="00651E36">
                            <w:pPr>
                              <w:numPr>
                                <w:ilvl w:val="1"/>
                                <w:numId w:val="19"/>
                              </w:numPr>
                              <w:spacing w:after="0"/>
                              <w:rPr>
                                <w:lang w:val="en-US"/>
                              </w:rPr>
                            </w:pPr>
                            <w:r w:rsidRPr="00651E36">
                              <w:rPr>
                                <w:rFonts w:hint="eastAsia"/>
                              </w:rPr>
                              <w:t>FFS whether the UE specific TA estimation accuracy shall be also defined as a separate accuracy requirement</w:t>
                            </w:r>
                          </w:p>
                          <w:p w14:paraId="00AE71B9" w14:textId="77777777" w:rsidR="003D6146" w:rsidRPr="00651E36" w:rsidRDefault="003D6146" w:rsidP="00651E36">
                            <w:pPr>
                              <w:numPr>
                                <w:ilvl w:val="1"/>
                                <w:numId w:val="19"/>
                              </w:numPr>
                              <w:spacing w:after="0"/>
                              <w:rPr>
                                <w:lang w:val="en-US"/>
                              </w:rPr>
                            </w:pPr>
                            <w:r w:rsidRPr="00651E36">
                              <w:rPr>
                                <w:rFonts w:hint="eastAsia"/>
                              </w:rPr>
                              <w:t>Specify UE behavior related to UE specific TA estimation and the detailed behavior is FFS</w:t>
                            </w:r>
                          </w:p>
                          <w:p w14:paraId="293BF0DB" w14:textId="099D27CA" w:rsidR="003D6146" w:rsidRPr="00651E36" w:rsidRDefault="003D6146" w:rsidP="00651E36">
                            <w:pPr>
                              <w:spacing w:after="0"/>
                              <w:ind w:left="1440"/>
                              <w:rPr>
                                <w:lang w:val="en-US"/>
                              </w:rPr>
                            </w:pPr>
                          </w:p>
                          <w:p w14:paraId="086FFC4E" w14:textId="77777777" w:rsidR="003D6146" w:rsidRPr="00651E36" w:rsidRDefault="003D6146" w:rsidP="00651E36">
                            <w:pPr>
                              <w:numPr>
                                <w:ilvl w:val="0"/>
                                <w:numId w:val="35"/>
                              </w:numPr>
                              <w:spacing w:after="0"/>
                              <w:rPr>
                                <w:lang w:val="en-US"/>
                              </w:rPr>
                            </w:pPr>
                            <w:r w:rsidRPr="00651E36">
                              <w:rPr>
                                <w:rFonts w:hint="eastAsia"/>
                                <w:lang w:val="en-US"/>
                              </w:rPr>
                              <w:t>UE initial transmit timing error (Te)</w:t>
                            </w:r>
                          </w:p>
                          <w:p w14:paraId="4B2EE46C" w14:textId="77777777" w:rsidR="003D6146" w:rsidRPr="00651E36" w:rsidRDefault="003D6146" w:rsidP="00651E36">
                            <w:pPr>
                              <w:numPr>
                                <w:ilvl w:val="1"/>
                                <w:numId w:val="35"/>
                              </w:numPr>
                              <w:spacing w:after="0"/>
                              <w:rPr>
                                <w:lang w:val="en-US"/>
                              </w:rPr>
                            </w:pPr>
                            <w:r w:rsidRPr="00651E36">
                              <w:rPr>
                                <w:rFonts w:hint="eastAsia"/>
                                <w:lang w:val="en-US"/>
                              </w:rPr>
                              <w:t>Te requirement in NTN is consist of:</w:t>
                            </w:r>
                          </w:p>
                          <w:p w14:paraId="60FDE3E4" w14:textId="77777777" w:rsidR="003D6146" w:rsidRPr="00651E36" w:rsidRDefault="003D6146" w:rsidP="00651E36">
                            <w:pPr>
                              <w:numPr>
                                <w:ilvl w:val="2"/>
                                <w:numId w:val="35"/>
                              </w:numPr>
                              <w:spacing w:after="0"/>
                              <w:rPr>
                                <w:lang w:val="en-US"/>
                              </w:rPr>
                            </w:pPr>
                            <w:r w:rsidRPr="00651E36">
                              <w:rPr>
                                <w:rFonts w:hint="eastAsia"/>
                                <w:lang w:val="en-US"/>
                              </w:rPr>
                              <w:t>UE speciSame types of errors as terrestrial UE e.g. DL timing estimation accuracy and UL timing setting accuracy. and;</w:t>
                            </w:r>
                          </w:p>
                          <w:p w14:paraId="071C87CF" w14:textId="77777777" w:rsidR="003D6146" w:rsidRPr="00651E36" w:rsidRDefault="003D6146" w:rsidP="00651E36">
                            <w:pPr>
                              <w:numPr>
                                <w:ilvl w:val="2"/>
                                <w:numId w:val="35"/>
                              </w:numPr>
                              <w:spacing w:after="0"/>
                              <w:rPr>
                                <w:lang w:val="da-DK"/>
                              </w:rPr>
                            </w:pPr>
                            <w:r w:rsidRPr="00651E36">
                              <w:rPr>
                                <w:rFonts w:hint="eastAsia"/>
                                <w:lang w:val="en-US"/>
                              </w:rPr>
                              <w:t>fic estimation accuracy;</w:t>
                            </w:r>
                          </w:p>
                          <w:p w14:paraId="6C92CBD7" w14:textId="77777777" w:rsidR="003D6146" w:rsidRPr="00651E36" w:rsidRDefault="003D6146" w:rsidP="00651E36">
                            <w:pPr>
                              <w:numPr>
                                <w:ilvl w:val="1"/>
                                <w:numId w:val="35"/>
                              </w:numPr>
                              <w:spacing w:after="0"/>
                              <w:rPr>
                                <w:lang w:val="en-US"/>
                              </w:rPr>
                            </w:pPr>
                            <w:r w:rsidRPr="00651E36">
                              <w:rPr>
                                <w:rFonts w:hint="eastAsia"/>
                              </w:rPr>
                              <w:t>FFS on whether and how much different relaxations are required for different sets of SCS of SSB and SCS of uplink signals</w:t>
                            </w:r>
                          </w:p>
                          <w:p w14:paraId="56A2E76C" w14:textId="6B0E59A1" w:rsidR="003D6146" w:rsidRPr="00651E36" w:rsidRDefault="003D6146" w:rsidP="00651E36">
                            <w:pPr>
                              <w:numPr>
                                <w:ilvl w:val="1"/>
                                <w:numId w:val="35"/>
                              </w:numPr>
                              <w:spacing w:after="0"/>
                              <w:rPr>
                                <w:lang w:val="en-US"/>
                              </w:rPr>
                            </w:pPr>
                            <w:r w:rsidRPr="00651E36">
                              <w:rPr>
                                <w:rFonts w:hint="eastAsia"/>
                                <w:lang w:val="en-US"/>
                              </w:rPr>
                              <w:t>It is the total NTN UE Te error that decides UL performance, no matter the source of inaccuracy.</w:t>
                            </w:r>
                          </w:p>
                          <w:p w14:paraId="20916309" w14:textId="77777777" w:rsidR="003D6146" w:rsidRPr="00651E36" w:rsidRDefault="003D6146" w:rsidP="00651E36">
                            <w:pPr>
                              <w:spacing w:after="0"/>
                              <w:ind w:left="1440"/>
                              <w:rPr>
                                <w:lang w:val="en-US"/>
                              </w:rPr>
                            </w:pPr>
                          </w:p>
                          <w:p w14:paraId="58718682" w14:textId="77777777" w:rsidR="003D6146" w:rsidRPr="00651E36" w:rsidRDefault="003D6146" w:rsidP="00651E36">
                            <w:pPr>
                              <w:numPr>
                                <w:ilvl w:val="0"/>
                                <w:numId w:val="35"/>
                              </w:numPr>
                              <w:spacing w:after="0"/>
                              <w:rPr>
                                <w:lang w:val="da-DK"/>
                              </w:rPr>
                            </w:pPr>
                            <w:r w:rsidRPr="00651E36">
                              <w:rPr>
                                <w:rFonts w:hint="eastAsia"/>
                                <w:lang w:val="en-US"/>
                              </w:rPr>
                              <w:t>In RRC_idle mode</w:t>
                            </w:r>
                          </w:p>
                          <w:p w14:paraId="16420AA3" w14:textId="77777777" w:rsidR="003D6146" w:rsidRPr="00651E36" w:rsidRDefault="003D6146" w:rsidP="00651E36">
                            <w:pPr>
                              <w:numPr>
                                <w:ilvl w:val="1"/>
                                <w:numId w:val="35"/>
                              </w:numPr>
                              <w:spacing w:after="0"/>
                              <w:rPr>
                                <w:lang w:val="en-US"/>
                              </w:rPr>
                            </w:pPr>
                            <w:r w:rsidRPr="00651E36">
                              <w:rPr>
                                <w:rFonts w:hint="eastAsia"/>
                                <w:lang w:val="en-US"/>
                              </w:rPr>
                              <w:t>FFS whether to define TA adjustment accuracy requirement;</w:t>
                            </w:r>
                          </w:p>
                          <w:p w14:paraId="7E9EC7C8" w14:textId="77777777" w:rsidR="003D6146" w:rsidRPr="00651E36" w:rsidRDefault="003D6146" w:rsidP="00651E36">
                            <w:pPr>
                              <w:numPr>
                                <w:ilvl w:val="1"/>
                                <w:numId w:val="35"/>
                              </w:numPr>
                              <w:spacing w:after="0"/>
                              <w:rPr>
                                <w:lang w:val="da-DK"/>
                              </w:rPr>
                            </w:pPr>
                            <w:r w:rsidRPr="00651E36">
                              <w:rPr>
                                <w:rFonts w:hint="eastAsia"/>
                                <w:lang w:val="en-US"/>
                              </w:rPr>
                              <w:t xml:space="preserve">In RRC_CONNECTED mode </w:t>
                            </w:r>
                          </w:p>
                          <w:p w14:paraId="2C63492E" w14:textId="77777777" w:rsidR="003D6146" w:rsidRPr="00651E36" w:rsidRDefault="003D6146" w:rsidP="00651E36">
                            <w:pPr>
                              <w:numPr>
                                <w:ilvl w:val="2"/>
                                <w:numId w:val="35"/>
                              </w:numPr>
                              <w:spacing w:after="0"/>
                              <w:rPr>
                                <w:lang w:val="en-US"/>
                              </w:rPr>
                            </w:pPr>
                            <w:r w:rsidRPr="00651E36">
                              <w:rPr>
                                <w:rFonts w:hint="eastAsia"/>
                                <w:lang w:val="en-US"/>
                              </w:rPr>
                              <w:t xml:space="preserve">Option 1: </w:t>
                            </w:r>
                            <w:r w:rsidRPr="00651E36">
                              <w:rPr>
                                <w:rFonts w:hint="eastAsia"/>
                              </w:rPr>
                              <w:t>Reuse the existing TA adjustment accuracy requirement defined in TS 38.133 with considering of UL timing quantization accuracy.</w:t>
                            </w:r>
                          </w:p>
                          <w:p w14:paraId="77FB378F" w14:textId="77777777" w:rsidR="003D6146" w:rsidRPr="00651E36" w:rsidRDefault="003D6146" w:rsidP="00651E36">
                            <w:pPr>
                              <w:numPr>
                                <w:ilvl w:val="2"/>
                                <w:numId w:val="35"/>
                              </w:numPr>
                              <w:spacing w:after="0"/>
                              <w:rPr>
                                <w:lang w:val="en-US"/>
                              </w:rPr>
                            </w:pPr>
                            <w:r w:rsidRPr="00651E36">
                              <w:rPr>
                                <w:rFonts w:hint="eastAsia"/>
                              </w:rPr>
                              <w:t>Option 2: FFS on whether relax the TA adjustment accuracy requirement.</w:t>
                            </w:r>
                          </w:p>
                          <w:p w14:paraId="7B8F5E95" w14:textId="77777777" w:rsidR="003D6146" w:rsidRPr="00651E36" w:rsidRDefault="003D6146" w:rsidP="00651E36">
                            <w:pPr>
                              <w:numPr>
                                <w:ilvl w:val="3"/>
                                <w:numId w:val="35"/>
                              </w:numPr>
                              <w:spacing w:after="0"/>
                              <w:rPr>
                                <w:lang w:val="en-US"/>
                              </w:rPr>
                            </w:pPr>
                            <w:r w:rsidRPr="00651E36">
                              <w:rPr>
                                <w:rFonts w:hint="eastAsia"/>
                              </w:rPr>
                              <w:t>FFS on UE position and satellite position estimation error;</w:t>
                            </w:r>
                          </w:p>
                          <w:p w14:paraId="462C8139" w14:textId="77777777" w:rsidR="003D6146" w:rsidRPr="00651E36" w:rsidRDefault="003D6146" w:rsidP="00651E36">
                            <w:pPr>
                              <w:numPr>
                                <w:ilvl w:val="3"/>
                                <w:numId w:val="35"/>
                              </w:numPr>
                              <w:spacing w:after="0"/>
                              <w:rPr>
                                <w:lang w:val="en-US"/>
                              </w:rPr>
                            </w:pPr>
                            <w:r w:rsidRPr="00651E36">
                              <w:rPr>
                                <w:rFonts w:hint="eastAsia"/>
                              </w:rPr>
                              <w:t>FFS on propagation delay change from a slot when UE received timing advance command to a slot when the indicated TA.</w:t>
                            </w:r>
                          </w:p>
                          <w:p w14:paraId="6D0C22F5" w14:textId="77777777" w:rsidR="003D6146" w:rsidRPr="000517F8" w:rsidRDefault="003D6146" w:rsidP="00651E36">
                            <w:pPr>
                              <w:spacing w:after="0"/>
                              <w:ind w:left="1440"/>
                              <w:rPr>
                                <w:lang w:val="en-US"/>
                              </w:rPr>
                            </w:pP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61B6A19F" w14:textId="77777777" w:rsidR="003D6146" w:rsidRPr="00651E36" w:rsidRDefault="003D6146" w:rsidP="00651E36">
                      <w:pPr>
                        <w:numPr>
                          <w:ilvl w:val="0"/>
                          <w:numId w:val="19"/>
                        </w:numPr>
                        <w:spacing w:after="0"/>
                        <w:rPr>
                          <w:lang w:val="en-US"/>
                        </w:rPr>
                      </w:pPr>
                      <w:r w:rsidRPr="00651E36">
                        <w:rPr>
                          <w:rFonts w:hint="eastAsia"/>
                        </w:rPr>
                        <w:t>The UE specific TA estimation accuracy is counted into the UE transmit timing error requirement</w:t>
                      </w:r>
                    </w:p>
                    <w:p w14:paraId="36633F35" w14:textId="77777777" w:rsidR="003D6146" w:rsidRPr="00651E36" w:rsidRDefault="003D6146" w:rsidP="00651E36">
                      <w:pPr>
                        <w:numPr>
                          <w:ilvl w:val="1"/>
                          <w:numId w:val="19"/>
                        </w:numPr>
                        <w:spacing w:after="0"/>
                        <w:rPr>
                          <w:lang w:val="en-US"/>
                        </w:rPr>
                      </w:pPr>
                      <w:r w:rsidRPr="00651E36">
                        <w:rPr>
                          <w:rFonts w:hint="eastAsia"/>
                        </w:rPr>
                        <w:t>UE specific TA estimation accuracy is FFS</w:t>
                      </w:r>
                    </w:p>
                    <w:p w14:paraId="187CA40E" w14:textId="77777777" w:rsidR="003D6146" w:rsidRPr="00651E36" w:rsidRDefault="003D6146" w:rsidP="00651E36">
                      <w:pPr>
                        <w:numPr>
                          <w:ilvl w:val="1"/>
                          <w:numId w:val="19"/>
                        </w:numPr>
                        <w:spacing w:after="0"/>
                        <w:rPr>
                          <w:lang w:val="en-US"/>
                        </w:rPr>
                      </w:pPr>
                      <w:r w:rsidRPr="00651E36">
                        <w:rPr>
                          <w:rFonts w:hint="eastAsia"/>
                        </w:rPr>
                        <w:t>FFS whether the UE specific TA estimation accuracy shall be also defined as a separate accuracy requirement</w:t>
                      </w:r>
                    </w:p>
                    <w:p w14:paraId="00AE71B9" w14:textId="77777777" w:rsidR="003D6146" w:rsidRPr="00651E36" w:rsidRDefault="003D6146" w:rsidP="00651E36">
                      <w:pPr>
                        <w:numPr>
                          <w:ilvl w:val="1"/>
                          <w:numId w:val="19"/>
                        </w:numPr>
                        <w:spacing w:after="0"/>
                        <w:rPr>
                          <w:lang w:val="en-US"/>
                        </w:rPr>
                      </w:pPr>
                      <w:r w:rsidRPr="00651E36">
                        <w:rPr>
                          <w:rFonts w:hint="eastAsia"/>
                        </w:rPr>
                        <w:t>Specify UE behavior related to UE specific TA estimation and the detailed behavior is FFS</w:t>
                      </w:r>
                    </w:p>
                    <w:p w14:paraId="293BF0DB" w14:textId="099D27CA" w:rsidR="003D6146" w:rsidRPr="00651E36" w:rsidRDefault="003D6146" w:rsidP="00651E36">
                      <w:pPr>
                        <w:spacing w:after="0"/>
                        <w:ind w:left="1440"/>
                        <w:rPr>
                          <w:lang w:val="en-US"/>
                        </w:rPr>
                      </w:pPr>
                    </w:p>
                    <w:p w14:paraId="086FFC4E" w14:textId="77777777" w:rsidR="003D6146" w:rsidRPr="00651E36" w:rsidRDefault="003D6146" w:rsidP="00651E36">
                      <w:pPr>
                        <w:numPr>
                          <w:ilvl w:val="0"/>
                          <w:numId w:val="35"/>
                        </w:numPr>
                        <w:spacing w:after="0"/>
                        <w:rPr>
                          <w:lang w:val="en-US"/>
                        </w:rPr>
                      </w:pPr>
                      <w:r w:rsidRPr="00651E36">
                        <w:rPr>
                          <w:rFonts w:hint="eastAsia"/>
                          <w:lang w:val="en-US"/>
                        </w:rPr>
                        <w:t>UE initial transmit timing error (Te)</w:t>
                      </w:r>
                    </w:p>
                    <w:p w14:paraId="4B2EE46C" w14:textId="77777777" w:rsidR="003D6146" w:rsidRPr="00651E36" w:rsidRDefault="003D6146" w:rsidP="00651E36">
                      <w:pPr>
                        <w:numPr>
                          <w:ilvl w:val="1"/>
                          <w:numId w:val="35"/>
                        </w:numPr>
                        <w:spacing w:after="0"/>
                        <w:rPr>
                          <w:lang w:val="en-US"/>
                        </w:rPr>
                      </w:pPr>
                      <w:r w:rsidRPr="00651E36">
                        <w:rPr>
                          <w:rFonts w:hint="eastAsia"/>
                          <w:lang w:val="en-US"/>
                        </w:rPr>
                        <w:t>Te requirement in NTN is consist of:</w:t>
                      </w:r>
                    </w:p>
                    <w:p w14:paraId="60FDE3E4" w14:textId="77777777" w:rsidR="003D6146" w:rsidRPr="00651E36" w:rsidRDefault="003D6146" w:rsidP="00651E36">
                      <w:pPr>
                        <w:numPr>
                          <w:ilvl w:val="2"/>
                          <w:numId w:val="35"/>
                        </w:numPr>
                        <w:spacing w:after="0"/>
                        <w:rPr>
                          <w:lang w:val="en-US"/>
                        </w:rPr>
                      </w:pPr>
                      <w:r w:rsidRPr="00651E36">
                        <w:rPr>
                          <w:rFonts w:hint="eastAsia"/>
                          <w:lang w:val="en-US"/>
                        </w:rPr>
                        <w:t>UE speciSame types of errors as terrestrial UE e.g. DL timing estimation accuracy and UL timing setting accuracy. and;</w:t>
                      </w:r>
                    </w:p>
                    <w:p w14:paraId="071C87CF" w14:textId="77777777" w:rsidR="003D6146" w:rsidRPr="00651E36" w:rsidRDefault="003D6146" w:rsidP="00651E36">
                      <w:pPr>
                        <w:numPr>
                          <w:ilvl w:val="2"/>
                          <w:numId w:val="35"/>
                        </w:numPr>
                        <w:spacing w:after="0"/>
                        <w:rPr>
                          <w:lang w:val="da-DK"/>
                        </w:rPr>
                      </w:pPr>
                      <w:r w:rsidRPr="00651E36">
                        <w:rPr>
                          <w:rFonts w:hint="eastAsia"/>
                          <w:lang w:val="en-US"/>
                        </w:rPr>
                        <w:t>fic estimation accuracy;</w:t>
                      </w:r>
                    </w:p>
                    <w:p w14:paraId="6C92CBD7" w14:textId="77777777" w:rsidR="003D6146" w:rsidRPr="00651E36" w:rsidRDefault="003D6146" w:rsidP="00651E36">
                      <w:pPr>
                        <w:numPr>
                          <w:ilvl w:val="1"/>
                          <w:numId w:val="35"/>
                        </w:numPr>
                        <w:spacing w:after="0"/>
                        <w:rPr>
                          <w:lang w:val="en-US"/>
                        </w:rPr>
                      </w:pPr>
                      <w:r w:rsidRPr="00651E36">
                        <w:rPr>
                          <w:rFonts w:hint="eastAsia"/>
                        </w:rPr>
                        <w:t>FFS on whether and how much different relaxations are required for different sets of SCS of SSB and SCS of uplink signals</w:t>
                      </w:r>
                    </w:p>
                    <w:p w14:paraId="56A2E76C" w14:textId="6B0E59A1" w:rsidR="003D6146" w:rsidRPr="00651E36" w:rsidRDefault="003D6146" w:rsidP="00651E36">
                      <w:pPr>
                        <w:numPr>
                          <w:ilvl w:val="1"/>
                          <w:numId w:val="35"/>
                        </w:numPr>
                        <w:spacing w:after="0"/>
                        <w:rPr>
                          <w:lang w:val="en-US"/>
                        </w:rPr>
                      </w:pPr>
                      <w:r w:rsidRPr="00651E36">
                        <w:rPr>
                          <w:rFonts w:hint="eastAsia"/>
                          <w:lang w:val="en-US"/>
                        </w:rPr>
                        <w:t>It is the total NTN UE Te error that decides UL performance, no matter the source of inaccuracy.</w:t>
                      </w:r>
                    </w:p>
                    <w:p w14:paraId="20916309" w14:textId="77777777" w:rsidR="003D6146" w:rsidRPr="00651E36" w:rsidRDefault="003D6146" w:rsidP="00651E36">
                      <w:pPr>
                        <w:spacing w:after="0"/>
                        <w:ind w:left="1440"/>
                        <w:rPr>
                          <w:lang w:val="en-US"/>
                        </w:rPr>
                      </w:pPr>
                    </w:p>
                    <w:p w14:paraId="58718682" w14:textId="77777777" w:rsidR="003D6146" w:rsidRPr="00651E36" w:rsidRDefault="003D6146" w:rsidP="00651E36">
                      <w:pPr>
                        <w:numPr>
                          <w:ilvl w:val="0"/>
                          <w:numId w:val="35"/>
                        </w:numPr>
                        <w:spacing w:after="0"/>
                        <w:rPr>
                          <w:lang w:val="da-DK"/>
                        </w:rPr>
                      </w:pPr>
                      <w:r w:rsidRPr="00651E36">
                        <w:rPr>
                          <w:rFonts w:hint="eastAsia"/>
                          <w:lang w:val="en-US"/>
                        </w:rPr>
                        <w:t>In RRC_idle mode</w:t>
                      </w:r>
                    </w:p>
                    <w:p w14:paraId="16420AA3" w14:textId="77777777" w:rsidR="003D6146" w:rsidRPr="00651E36" w:rsidRDefault="003D6146" w:rsidP="00651E36">
                      <w:pPr>
                        <w:numPr>
                          <w:ilvl w:val="1"/>
                          <w:numId w:val="35"/>
                        </w:numPr>
                        <w:spacing w:after="0"/>
                        <w:rPr>
                          <w:lang w:val="en-US"/>
                        </w:rPr>
                      </w:pPr>
                      <w:r w:rsidRPr="00651E36">
                        <w:rPr>
                          <w:rFonts w:hint="eastAsia"/>
                          <w:lang w:val="en-US"/>
                        </w:rPr>
                        <w:t>FFS whether to define TA adjustment accuracy requirement;</w:t>
                      </w:r>
                    </w:p>
                    <w:p w14:paraId="7E9EC7C8" w14:textId="77777777" w:rsidR="003D6146" w:rsidRPr="00651E36" w:rsidRDefault="003D6146" w:rsidP="00651E36">
                      <w:pPr>
                        <w:numPr>
                          <w:ilvl w:val="1"/>
                          <w:numId w:val="35"/>
                        </w:numPr>
                        <w:spacing w:after="0"/>
                        <w:rPr>
                          <w:lang w:val="da-DK"/>
                        </w:rPr>
                      </w:pPr>
                      <w:r w:rsidRPr="00651E36">
                        <w:rPr>
                          <w:rFonts w:hint="eastAsia"/>
                          <w:lang w:val="en-US"/>
                        </w:rPr>
                        <w:t xml:space="preserve">In RRC_CONNECTED mode </w:t>
                      </w:r>
                    </w:p>
                    <w:p w14:paraId="2C63492E" w14:textId="77777777" w:rsidR="003D6146" w:rsidRPr="00651E36" w:rsidRDefault="003D6146" w:rsidP="00651E36">
                      <w:pPr>
                        <w:numPr>
                          <w:ilvl w:val="2"/>
                          <w:numId w:val="35"/>
                        </w:numPr>
                        <w:spacing w:after="0"/>
                        <w:rPr>
                          <w:lang w:val="en-US"/>
                        </w:rPr>
                      </w:pPr>
                      <w:r w:rsidRPr="00651E36">
                        <w:rPr>
                          <w:rFonts w:hint="eastAsia"/>
                          <w:lang w:val="en-US"/>
                        </w:rPr>
                        <w:t xml:space="preserve">Option 1: </w:t>
                      </w:r>
                      <w:r w:rsidRPr="00651E36">
                        <w:rPr>
                          <w:rFonts w:hint="eastAsia"/>
                        </w:rPr>
                        <w:t>Reuse the existing TA adjustment accuracy requirement defined in TS 38.133 with considering of UL timing quantization accuracy.</w:t>
                      </w:r>
                    </w:p>
                    <w:p w14:paraId="77FB378F" w14:textId="77777777" w:rsidR="003D6146" w:rsidRPr="00651E36" w:rsidRDefault="003D6146" w:rsidP="00651E36">
                      <w:pPr>
                        <w:numPr>
                          <w:ilvl w:val="2"/>
                          <w:numId w:val="35"/>
                        </w:numPr>
                        <w:spacing w:after="0"/>
                        <w:rPr>
                          <w:lang w:val="en-US"/>
                        </w:rPr>
                      </w:pPr>
                      <w:r w:rsidRPr="00651E36">
                        <w:rPr>
                          <w:rFonts w:hint="eastAsia"/>
                        </w:rPr>
                        <w:t>Option 2: FFS on whether relax the TA adjustment accuracy requirement.</w:t>
                      </w:r>
                    </w:p>
                    <w:p w14:paraId="7B8F5E95" w14:textId="77777777" w:rsidR="003D6146" w:rsidRPr="00651E36" w:rsidRDefault="003D6146" w:rsidP="00651E36">
                      <w:pPr>
                        <w:numPr>
                          <w:ilvl w:val="3"/>
                          <w:numId w:val="35"/>
                        </w:numPr>
                        <w:spacing w:after="0"/>
                        <w:rPr>
                          <w:lang w:val="en-US"/>
                        </w:rPr>
                      </w:pPr>
                      <w:r w:rsidRPr="00651E36">
                        <w:rPr>
                          <w:rFonts w:hint="eastAsia"/>
                        </w:rPr>
                        <w:t>FFS on UE position and satellite position estimation error;</w:t>
                      </w:r>
                    </w:p>
                    <w:p w14:paraId="462C8139" w14:textId="77777777" w:rsidR="003D6146" w:rsidRPr="00651E36" w:rsidRDefault="003D6146" w:rsidP="00651E36">
                      <w:pPr>
                        <w:numPr>
                          <w:ilvl w:val="3"/>
                          <w:numId w:val="35"/>
                        </w:numPr>
                        <w:spacing w:after="0"/>
                        <w:rPr>
                          <w:lang w:val="en-US"/>
                        </w:rPr>
                      </w:pPr>
                      <w:r w:rsidRPr="00651E36">
                        <w:rPr>
                          <w:rFonts w:hint="eastAsia"/>
                        </w:rPr>
                        <w:t>FFS on propagation delay change from a slot when UE received timing advance command to a slot when the indicated TA.</w:t>
                      </w:r>
                    </w:p>
                    <w:p w14:paraId="6D0C22F5" w14:textId="77777777" w:rsidR="003D6146" w:rsidRPr="000517F8" w:rsidRDefault="003D6146" w:rsidP="00651E36">
                      <w:pPr>
                        <w:spacing w:after="0"/>
                        <w:ind w:left="1440"/>
                        <w:rPr>
                          <w:lang w:val="en-US"/>
                        </w:rPr>
                      </w:pPr>
                    </w:p>
                  </w:txbxContent>
                </v:textbox>
                <w10:anchorlock/>
              </v:shape>
            </w:pict>
          </mc:Fallback>
        </mc:AlternateContent>
      </w:r>
    </w:p>
    <w:p w14:paraId="095CD6E3" w14:textId="4671D689" w:rsidR="00CB6333" w:rsidRPr="00A60509" w:rsidRDefault="00CB6333" w:rsidP="00DD5B65">
      <w:pPr>
        <w:rPr>
          <w:highlight w:val="cyan"/>
          <w:lang w:val="en-US"/>
        </w:rPr>
      </w:pPr>
    </w:p>
    <w:p w14:paraId="09E74BFB" w14:textId="3428A803" w:rsidR="00D37E0A" w:rsidRPr="00D37E0A" w:rsidRDefault="00BA2A45" w:rsidP="00DD5B65">
      <w:pPr>
        <w:rPr>
          <w:lang w:val="en-US"/>
        </w:rPr>
      </w:pPr>
      <w:r w:rsidRPr="00D37E0A">
        <w:rPr>
          <w:lang w:val="en-US"/>
        </w:rPr>
        <w:t xml:space="preserve">In this contribution we focus </w:t>
      </w:r>
      <w:r w:rsidR="000178F0" w:rsidRPr="00D37E0A">
        <w:rPr>
          <w:lang w:val="en-US"/>
        </w:rPr>
        <w:t xml:space="preserve">on </w:t>
      </w:r>
      <w:r w:rsidR="00A9196D" w:rsidRPr="00D37E0A">
        <w:rPr>
          <w:lang w:val="en-US"/>
        </w:rPr>
        <w:t xml:space="preserve">timing advance interaction between closed and open loop </w:t>
      </w:r>
      <w:r w:rsidR="001715E0" w:rsidRPr="00D37E0A">
        <w:rPr>
          <w:lang w:val="en-US"/>
        </w:rPr>
        <w:t>TA adjustments</w:t>
      </w:r>
      <w:r w:rsidR="000F366D" w:rsidRPr="00D37E0A">
        <w:rPr>
          <w:lang w:val="en-US"/>
        </w:rPr>
        <w:t xml:space="preserve">. </w:t>
      </w:r>
    </w:p>
    <w:p w14:paraId="070AC817" w14:textId="783AFD17" w:rsidR="00D37E0A" w:rsidRPr="00DA05D5" w:rsidRDefault="00DA05D5" w:rsidP="00D37E0A">
      <w:pPr>
        <w:pStyle w:val="Heading1"/>
        <w:numPr>
          <w:ilvl w:val="0"/>
          <w:numId w:val="14"/>
        </w:numPr>
        <w:ind w:left="851" w:hanging="851"/>
      </w:pPr>
      <w:r w:rsidRPr="00DA05D5">
        <w:t xml:space="preserve">Open and closed loop interaction for </w:t>
      </w:r>
      <w:r w:rsidR="00D37E0A" w:rsidRPr="00DA05D5">
        <w:t>TA Adjustment</w:t>
      </w:r>
    </w:p>
    <w:p w14:paraId="48B36D2D" w14:textId="21F10A5B" w:rsidR="00187B24" w:rsidRPr="00DA05D5" w:rsidRDefault="00187B24" w:rsidP="00FC72C4">
      <w:r w:rsidRPr="00DA05D5">
        <w:t>In [</w:t>
      </w:r>
      <w:r w:rsidR="00223D49">
        <w:t>3</w:t>
      </w:r>
      <w:r w:rsidRPr="00DA05D5">
        <w:t>]</w:t>
      </w:r>
      <w:r w:rsidR="008A03FB" w:rsidRPr="00DA05D5">
        <w:t xml:space="preserve"> the following agreement can be found:</w:t>
      </w:r>
    </w:p>
    <w:p w14:paraId="56D60D51" w14:textId="77777777" w:rsidR="00AC3E57" w:rsidRPr="00DA05D5" w:rsidRDefault="00AC3E57" w:rsidP="00AC3E57">
      <w:pPr>
        <w:rPr>
          <w:rStyle w:val="Strong"/>
          <w:i/>
          <w:iCs/>
          <w:lang w:val="en-US" w:eastAsia="zh-CN"/>
        </w:rPr>
      </w:pPr>
      <w:r w:rsidRPr="00DA05D5">
        <w:rPr>
          <w:rStyle w:val="Strong"/>
          <w:i/>
          <w:iCs/>
          <w:lang w:val="en-US" w:eastAsia="ko-KR"/>
        </w:rPr>
        <w:t xml:space="preserve">The Timing Advance applied by an NR NTN UE in </w:t>
      </w:r>
      <w:r w:rsidRPr="00DA05D5">
        <w:rPr>
          <w:b/>
          <w:bCs/>
          <w:i/>
          <w:iCs/>
          <w:lang w:val="en-US"/>
        </w:rPr>
        <w:t>RRC_IDLE/INACTIVE and RRC_CONNECTED</w:t>
      </w:r>
      <w:r w:rsidRPr="00DA05D5">
        <w:rPr>
          <w:rStyle w:val="Strong"/>
          <w:i/>
          <w:iCs/>
          <w:lang w:val="en-US" w:eastAsia="ko-KR"/>
        </w:rPr>
        <w:t xml:space="preserve"> is given by:</w:t>
      </w:r>
    </w:p>
    <w:p w14:paraId="6CC9B85C" w14:textId="70885F06" w:rsidR="00AC3E57" w:rsidRPr="00DA05D5" w:rsidRDefault="00AC3E57" w:rsidP="00AC3E57">
      <w:pPr>
        <w:spacing w:after="240"/>
        <w:rPr>
          <w:i/>
          <w:iCs/>
          <w:sz w:val="18"/>
          <w:szCs w:val="18"/>
          <w:lang w:val="sv-SE" w:eastAsia="fr-FR"/>
        </w:rPr>
      </w:pPr>
      <w:r w:rsidRPr="00DA05D5">
        <w:rPr>
          <w:b/>
          <w:bCs/>
          <w:i/>
          <w:iCs/>
          <w:lang w:val="en-US" w:eastAsia="ko-KR"/>
        </w:rPr>
        <w:br/>
      </w:r>
      <m:oMathPara>
        <m:oMathParaPr>
          <m:jc m:val="left"/>
        </m:oMathPara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TA</m:t>
              </m:r>
            </m:sub>
          </m:sSub>
          <m:r>
            <m:rPr>
              <m:sty m:val="bi"/>
            </m:rPr>
            <w:rPr>
              <w:rFonts w:ascii="Cambria Math" w:hAnsi="Cambria Math"/>
              <w:lang w:val="en-US" w:eastAsia="ko-KR"/>
            </w:rPr>
            <m:t>=</m:t>
          </m:r>
          <m:d>
            <m:dPr>
              <m:ctrlPr>
                <w:rPr>
                  <w:rFonts w:ascii="Cambria Math" w:eastAsiaTheme="minorHAnsi" w:hAnsi="Cambria Math"/>
                  <w:b/>
                  <w:bCs/>
                  <w:i/>
                  <w:iCs/>
                  <w:lang w:eastAsia="ko-KR"/>
                </w:rPr>
              </m:ctrlPr>
            </m:dPr>
            <m:e>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e>
          </m:d>
          <m:r>
            <m:rPr>
              <m:sty m:val="bi"/>
            </m:rPr>
            <w:rPr>
              <w:rFonts w:ascii="Cambria Math" w:hAnsi="Cambria Math"/>
              <w:lang w:val="en-US" w:eastAsia="ko-KR"/>
            </w:rPr>
            <m:t>×</m:t>
          </m:r>
          <m:sSub>
            <m:sSubPr>
              <m:ctrlPr>
                <w:rPr>
                  <w:rFonts w:ascii="Cambria Math" w:eastAsiaTheme="minorHAnsi" w:hAnsi="Cambria Math"/>
                  <w:b/>
                  <w:bCs/>
                  <w:i/>
                  <w:iCs/>
                  <w:lang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m:oMathPara>
    </w:p>
    <w:p w14:paraId="11B29CC2" w14:textId="77777777" w:rsidR="00AC3E57" w:rsidRPr="00DA05D5" w:rsidRDefault="00AC3E57" w:rsidP="00AC3E57">
      <w:pPr>
        <w:spacing w:before="120" w:after="0"/>
        <w:rPr>
          <w:b/>
          <w:bCs/>
          <w:i/>
          <w:iCs/>
          <w:lang w:val="en-US" w:eastAsia="ko-KR"/>
        </w:rPr>
      </w:pPr>
      <w:r w:rsidRPr="00DA05D5">
        <w:rPr>
          <w:b/>
          <w:bCs/>
          <w:i/>
          <w:iCs/>
          <w:lang w:val="en-US" w:eastAsia="ko-KR"/>
        </w:rPr>
        <w:t>Where:</w:t>
      </w:r>
    </w:p>
    <w:p w14:paraId="0C34715B" w14:textId="5D79A6B5" w:rsidR="00AC3E57" w:rsidRPr="00DA05D5" w:rsidRDefault="00781470"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00AC3E57" w:rsidRPr="00DA05D5">
        <w:rPr>
          <w:b/>
          <w:bCs/>
          <w:i/>
          <w:iCs/>
          <w:lang w:val="en-US" w:eastAsia="ko-KR"/>
        </w:rPr>
        <w:t xml:space="preserve"> and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TA,offset</m:t>
            </m:r>
          </m:sub>
        </m:sSub>
      </m:oMath>
      <w:r w:rsidR="00AC3E57" w:rsidRPr="00DA05D5">
        <w:rPr>
          <w:b/>
          <w:bCs/>
          <w:i/>
          <w:iCs/>
          <w:lang w:val="en-US" w:eastAsia="ko-KR"/>
        </w:rPr>
        <w:t xml:space="preserve"> are defined as in Release-16.</w:t>
      </w:r>
    </w:p>
    <w:p w14:paraId="52ED7059" w14:textId="014057D1" w:rsidR="00AC3E57" w:rsidRPr="00DA05D5" w:rsidRDefault="00781470"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TA,UE-specific</m:t>
            </m:r>
          </m:sub>
        </m:sSub>
      </m:oMath>
      <w:r w:rsidR="00AC3E57" w:rsidRPr="00DA05D5">
        <w:rPr>
          <w:b/>
          <w:bCs/>
          <w:i/>
          <w:iCs/>
          <w:lang w:val="en-US" w:eastAsia="ko-KR"/>
        </w:rPr>
        <w:t xml:space="preserve">  is UE self-estimated TA </w:t>
      </w:r>
    </w:p>
    <w:p w14:paraId="79FBDA53" w14:textId="151BA333" w:rsidR="00AC3E57" w:rsidRPr="00DA05D5" w:rsidRDefault="00781470" w:rsidP="00AC3E57">
      <w:pPr>
        <w:pStyle w:val="ListParagraph"/>
        <w:numPr>
          <w:ilvl w:val="0"/>
          <w:numId w:val="31"/>
        </w:numPr>
        <w:overflowPunct/>
        <w:autoSpaceDE/>
        <w:autoSpaceDN/>
        <w:adjustRightInd/>
        <w:spacing w:before="120" w:after="120"/>
        <w:contextualSpacing w:val="0"/>
        <w:textAlignment w:val="auto"/>
        <w:rPr>
          <w:b/>
          <w:bCs/>
          <w:i/>
          <w:iCs/>
          <w:lang w:val="en-US" w:eastAsia="ko-KR"/>
        </w:rPr>
      </w:pP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00AC3E57" w:rsidRPr="00DA05D5">
        <w:rPr>
          <w:b/>
          <w:bCs/>
          <w:i/>
          <w:iCs/>
          <w:lang w:val="en-US" w:eastAsia="ko-KR"/>
        </w:rPr>
        <w:t xml:space="preserve"> is network-controlled common </w:t>
      </w:r>
      <w:proofErr w:type="gramStart"/>
      <w:r w:rsidR="00AC3E57" w:rsidRPr="00DA05D5">
        <w:rPr>
          <w:b/>
          <w:bCs/>
          <w:i/>
          <w:iCs/>
          <w:lang w:val="en-US" w:eastAsia="ko-KR"/>
        </w:rPr>
        <w:t>TA, and</w:t>
      </w:r>
      <w:proofErr w:type="gramEnd"/>
      <w:r w:rsidR="00AC3E57" w:rsidRPr="00DA05D5">
        <w:rPr>
          <w:b/>
          <w:bCs/>
          <w:i/>
          <w:iCs/>
          <w:lang w:val="en-US" w:eastAsia="ko-KR"/>
        </w:rPr>
        <w:t xml:space="preserve"> may include any timing offset considered necessary by the network.</w:t>
      </w:r>
    </w:p>
    <w:p w14:paraId="4DF393BE" w14:textId="635C70B8" w:rsidR="00AC3E57" w:rsidRPr="00DA05D5" w:rsidRDefault="00AC3E57" w:rsidP="00AC3E57">
      <w:pPr>
        <w:pStyle w:val="ListParagraph"/>
        <w:numPr>
          <w:ilvl w:val="0"/>
          <w:numId w:val="32"/>
        </w:numPr>
        <w:overflowPunct/>
        <w:autoSpaceDE/>
        <w:autoSpaceDN/>
        <w:adjustRightInd/>
        <w:spacing w:before="120" w:after="120"/>
        <w:contextualSpacing w:val="0"/>
        <w:textAlignment w:val="auto"/>
        <w:rPr>
          <w:b/>
          <w:bCs/>
          <w:i/>
          <w:iCs/>
          <w:lang w:val="en-US" w:eastAsia="ko-KR"/>
        </w:rPr>
      </w:pPr>
      <w:r w:rsidRPr="00DA05D5">
        <w:rPr>
          <w:b/>
          <w:bCs/>
          <w:i/>
          <w:iCs/>
          <w:lang w:val="en-US" w:eastAsia="ko-KR"/>
        </w:rPr>
        <w:t xml:space="preserve">FFS:  Signaling, control, and the granularity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DA05D5">
        <w:rPr>
          <w:b/>
          <w:bCs/>
          <w:i/>
          <w:iCs/>
          <w:lang w:val="en-US" w:eastAsia="ko-KR"/>
        </w:rPr>
        <w:t xml:space="preserve"> </w:t>
      </w:r>
    </w:p>
    <w:p w14:paraId="1477C7F4" w14:textId="77777777" w:rsidR="00AC3E57" w:rsidRPr="00A60509" w:rsidRDefault="00AC3E57" w:rsidP="00AC3E57">
      <w:pPr>
        <w:pStyle w:val="ListParagraph"/>
        <w:spacing w:before="120" w:after="120"/>
        <w:ind w:left="1578"/>
        <w:rPr>
          <w:b/>
          <w:bCs/>
          <w:i/>
          <w:iCs/>
          <w:highlight w:val="cyan"/>
          <w:lang w:val="en-US" w:eastAsia="ko-KR"/>
        </w:rPr>
      </w:pPr>
    </w:p>
    <w:p w14:paraId="523E8CA5" w14:textId="5A5DF6CE" w:rsidR="00AC3E57" w:rsidRPr="00DA05D5" w:rsidRDefault="00AC3E57" w:rsidP="00AC3E57">
      <w:pPr>
        <w:pStyle w:val="ListParagraph"/>
        <w:numPr>
          <w:ilvl w:val="0"/>
          <w:numId w:val="33"/>
        </w:numPr>
        <w:wordWrap w:val="0"/>
        <w:overflowPunct/>
        <w:autoSpaceDE/>
        <w:autoSpaceDN/>
        <w:adjustRightInd/>
        <w:contextualSpacing w:val="0"/>
        <w:textAlignment w:val="auto"/>
        <w:rPr>
          <w:b/>
          <w:bCs/>
          <w:i/>
          <w:iCs/>
          <w:lang w:val="en-US" w:eastAsia="ko-KR"/>
        </w:rPr>
      </w:pPr>
      <w:r w:rsidRPr="00DA05D5">
        <w:rPr>
          <w:b/>
          <w:bCs/>
          <w:i/>
          <w:iCs/>
          <w:lang w:val="en-US" w:eastAsia="ko-KR"/>
        </w:rPr>
        <w:t xml:space="preserve">Note-1: Definition of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m:t>
            </m:r>
          </m:sub>
        </m:sSub>
      </m:oMath>
      <w:r w:rsidRPr="00DA05D5">
        <w:rPr>
          <w:b/>
          <w:bCs/>
          <w:i/>
          <w:iCs/>
          <w:lang w:val="en-US" w:eastAsia="ko-KR"/>
        </w:rPr>
        <w:t xml:space="preserve"> is different from that in </w:t>
      </w:r>
      <m:oMath>
        <m:r>
          <m:rPr>
            <m:sty m:val="bi"/>
          </m:rPr>
          <w:rPr>
            <w:rFonts w:ascii="Cambria Math" w:hAnsi="Cambria Math"/>
            <w:lang w:val="en-US" w:eastAsia="ko-KR"/>
          </w:rPr>
          <m:t>RAN</m:t>
        </m:r>
        <m:r>
          <m:rPr>
            <m:sty m:val="bi"/>
          </m:rPr>
          <w:rPr>
            <w:rFonts w:ascii="Cambria Math" w:hAnsi="Cambria Math"/>
            <w:lang w:val="en-US" w:eastAsia="ko-KR"/>
          </w:rPr>
          <m:t>1 #103-e</m:t>
        </m:r>
      </m:oMath>
      <w:r w:rsidRPr="00DA05D5">
        <w:rPr>
          <w:b/>
          <w:bCs/>
          <w:i/>
          <w:iCs/>
          <w:lang w:val="en-US" w:eastAsia="ko-KR"/>
        </w:rPr>
        <w:t xml:space="preserve">  agreement. </w:t>
      </w:r>
    </w:p>
    <w:p w14:paraId="44A667D7" w14:textId="77777777"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Note-2: UE might not assume that the RTT between UE and </w:t>
      </w:r>
      <w:proofErr w:type="spellStart"/>
      <w:r w:rsidRPr="00DA05D5">
        <w:rPr>
          <w:b/>
          <w:bCs/>
          <w:i/>
          <w:iCs/>
          <w:lang w:val="en-US" w:eastAsia="ko-KR"/>
        </w:rPr>
        <w:t>gNB</w:t>
      </w:r>
      <w:proofErr w:type="spellEnd"/>
      <w:r w:rsidRPr="00DA05D5">
        <w:rPr>
          <w:b/>
          <w:bCs/>
          <w:i/>
          <w:iCs/>
          <w:lang w:val="en-US" w:eastAsia="ko-KR"/>
        </w:rPr>
        <w:t xml:space="preserve"> is equal to the calculated TA for Msg1/Msg A.</w:t>
      </w:r>
    </w:p>
    <w:p w14:paraId="3EEA6B09" w14:textId="77777777"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Note-3: This agreement does not imply any </w:t>
      </w:r>
      <w:proofErr w:type="gramStart"/>
      <w:r w:rsidRPr="00DA05D5">
        <w:rPr>
          <w:b/>
          <w:bCs/>
          <w:i/>
          <w:iCs/>
          <w:lang w:val="en-US" w:eastAsia="ko-KR"/>
        </w:rPr>
        <w:t>particular conclusion</w:t>
      </w:r>
      <w:proofErr w:type="gramEnd"/>
      <w:r w:rsidRPr="00DA05D5">
        <w:rPr>
          <w:b/>
          <w:bCs/>
          <w:i/>
          <w:iCs/>
          <w:lang w:val="en-US" w:eastAsia="ko-KR"/>
        </w:rPr>
        <w:t xml:space="preserve"> on the discussion about aligned DL &amp; UL timing vs. unaligned DL &amp; UL timing at </w:t>
      </w:r>
      <w:proofErr w:type="spellStart"/>
      <w:r w:rsidRPr="00DA05D5">
        <w:rPr>
          <w:b/>
          <w:bCs/>
          <w:i/>
          <w:iCs/>
          <w:lang w:val="en-US" w:eastAsia="ko-KR"/>
        </w:rPr>
        <w:t>gNB</w:t>
      </w:r>
      <w:proofErr w:type="spellEnd"/>
      <w:r w:rsidRPr="00DA05D5">
        <w:rPr>
          <w:b/>
          <w:bCs/>
          <w:i/>
          <w:iCs/>
          <w:lang w:val="en-US" w:eastAsia="ko-KR"/>
        </w:rPr>
        <w:t xml:space="preserve"> under AI 8.4.1.</w:t>
      </w:r>
    </w:p>
    <w:p w14:paraId="4219207F" w14:textId="250960E8" w:rsidR="00AC3E57" w:rsidRPr="00DA05D5" w:rsidRDefault="00AC3E57" w:rsidP="00AC3E57">
      <w:pPr>
        <w:pStyle w:val="ListParagraph"/>
        <w:numPr>
          <w:ilvl w:val="0"/>
          <w:numId w:val="33"/>
        </w:numPr>
        <w:overflowPunct/>
        <w:autoSpaceDE/>
        <w:autoSpaceDN/>
        <w:adjustRightInd/>
        <w:contextualSpacing w:val="0"/>
        <w:textAlignment w:val="auto"/>
        <w:rPr>
          <w:b/>
          <w:bCs/>
          <w:i/>
          <w:iCs/>
          <w:lang w:val="en-US" w:eastAsia="ko-KR"/>
        </w:rPr>
      </w:pPr>
      <w:r w:rsidRPr="00DA05D5">
        <w:rPr>
          <w:b/>
          <w:bCs/>
          <w:i/>
          <w:iCs/>
          <w:lang w:val="en-US" w:eastAsia="ko-KR"/>
        </w:rPr>
        <w:t xml:space="preserve">Note-4: </w:t>
      </w:r>
      <m:oMath>
        <m:sSub>
          <m:sSubPr>
            <m:ctrlPr>
              <w:rPr>
                <w:rFonts w:ascii="Cambria Math" w:eastAsiaTheme="minorHAnsi" w:hAnsi="Cambria Math"/>
                <w:b/>
                <w:bCs/>
                <w:i/>
                <w:iCs/>
                <w:lang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TA,common</m:t>
            </m:r>
          </m:sub>
        </m:sSub>
      </m:oMath>
      <w:r w:rsidRPr="00DA05D5">
        <w:rPr>
          <w:b/>
          <w:bCs/>
          <w:i/>
          <w:iCs/>
          <w:lang w:val="en-US" w:eastAsia="ko-KR"/>
        </w:rPr>
        <w:t xml:space="preserve"> is the common timing offset as agreed in RAN1 #103-e</w:t>
      </w:r>
    </w:p>
    <w:p w14:paraId="232DE3BE" w14:textId="15EBAF7F" w:rsidR="000F5941" w:rsidRPr="00DA05D5" w:rsidRDefault="000F5941" w:rsidP="000F5941">
      <w:pPr>
        <w:rPr>
          <w:lang w:val="en-US"/>
        </w:rPr>
      </w:pPr>
      <w:r w:rsidRPr="00DA05D5">
        <w:rPr>
          <w:lang w:val="en-US"/>
        </w:rPr>
        <w:lastRenderedPageBreak/>
        <w:t xml:space="preserve">At the same </w:t>
      </w:r>
      <w:proofErr w:type="gramStart"/>
      <w:r w:rsidRPr="00DA05D5">
        <w:rPr>
          <w:lang w:val="en-US"/>
        </w:rPr>
        <w:t>time</w:t>
      </w:r>
      <w:proofErr w:type="gramEnd"/>
      <w:r w:rsidRPr="00DA05D5">
        <w:rPr>
          <w:lang w:val="en-US"/>
        </w:rPr>
        <w:t xml:space="preserve"> we have the following agreement </w:t>
      </w:r>
      <w:r w:rsidR="6B772F8C" w:rsidRPr="00DA05D5">
        <w:rPr>
          <w:lang w:val="en-US"/>
        </w:rPr>
        <w:t xml:space="preserve">for UEs in </w:t>
      </w:r>
      <w:proofErr w:type="spellStart"/>
      <w:r w:rsidR="6B772F8C" w:rsidRPr="00DA05D5">
        <w:rPr>
          <w:lang w:val="en-US"/>
        </w:rPr>
        <w:t>RRC_</w:t>
      </w:r>
      <w:r w:rsidRPr="00DA05D5">
        <w:rPr>
          <w:lang w:val="en-US"/>
        </w:rPr>
        <w:t>connected</w:t>
      </w:r>
      <w:proofErr w:type="spellEnd"/>
      <w:r w:rsidRPr="00DA05D5">
        <w:rPr>
          <w:lang w:val="en-US"/>
        </w:rPr>
        <w:t xml:space="preserve"> mode</w:t>
      </w:r>
      <w:r w:rsidR="00DA11CB" w:rsidRPr="00DA05D5">
        <w:rPr>
          <w:lang w:val="en-US"/>
        </w:rPr>
        <w:t>:</w:t>
      </w:r>
    </w:p>
    <w:p w14:paraId="3286B808" w14:textId="43CD7B62" w:rsidR="000F5941" w:rsidRPr="00DA05D5" w:rsidRDefault="000F5941" w:rsidP="000F5941">
      <w:pPr>
        <w:rPr>
          <w:b/>
          <w:bCs/>
          <w:i/>
          <w:iCs/>
          <w:lang w:val="en-US" w:eastAsia="x-none"/>
        </w:rPr>
      </w:pPr>
      <w:r w:rsidRPr="00DA05D5">
        <w:rPr>
          <w:b/>
          <w:bCs/>
          <w:i/>
          <w:iCs/>
          <w:lang w:val="en-US" w:eastAsia="x-none"/>
        </w:rPr>
        <w:t>Agreement</w:t>
      </w:r>
      <w:r w:rsidR="003D6146">
        <w:rPr>
          <w:b/>
          <w:bCs/>
          <w:i/>
          <w:iCs/>
          <w:lang w:val="en-US" w:eastAsia="x-none"/>
        </w:rPr>
        <w:t xml:space="preserve"> [3]</w:t>
      </w:r>
      <w:r w:rsidRPr="00DA05D5">
        <w:rPr>
          <w:b/>
          <w:bCs/>
          <w:i/>
          <w:iCs/>
          <w:lang w:val="en-US" w:eastAsia="x-none"/>
        </w:rPr>
        <w:t>:</w:t>
      </w:r>
    </w:p>
    <w:p w14:paraId="5A764B97" w14:textId="5D40373C" w:rsidR="00B242DB" w:rsidRPr="00DA05D5" w:rsidRDefault="000F5941" w:rsidP="00B242DB">
      <w:pPr>
        <w:rPr>
          <w:b/>
          <w:bCs/>
          <w:i/>
          <w:iCs/>
          <w:lang w:val="en-US" w:eastAsia="x-none"/>
        </w:rPr>
      </w:pPr>
      <w:r w:rsidRPr="00DA05D5">
        <w:rPr>
          <w:b/>
          <w:bCs/>
          <w:i/>
          <w:iCs/>
          <w:lang w:val="en-US" w:eastAsia="x-none"/>
        </w:rPr>
        <w:t>For TA update in RRC_CONNECTED state, combination of both open</w:t>
      </w:r>
      <w:r w:rsidR="00B242DB" w:rsidRPr="00DA05D5">
        <w:rPr>
          <w:b/>
          <w:bCs/>
          <w:i/>
          <w:iCs/>
          <w:lang w:val="en-US" w:eastAsia="x-none"/>
        </w:rPr>
        <w:t xml:space="preserve"> (i.e. UE autonomous TA estimation, and common TA estimation) and closed (i.e., received TA commands) control loops shall be supported for NTN.</w:t>
      </w:r>
    </w:p>
    <w:p w14:paraId="073ED62C" w14:textId="77777777" w:rsidR="00B242DB" w:rsidRPr="00DA05D5" w:rsidRDefault="00B242DB" w:rsidP="00B242DB">
      <w:pPr>
        <w:rPr>
          <w:b/>
          <w:bCs/>
          <w:i/>
          <w:iCs/>
          <w:lang w:val="en-US" w:eastAsia="x-none"/>
        </w:rPr>
      </w:pPr>
      <w:r w:rsidRPr="00DA05D5">
        <w:rPr>
          <w:b/>
          <w:bCs/>
          <w:i/>
          <w:iCs/>
          <w:lang w:val="en-US"/>
        </w:rPr>
        <w:t>FFS: Details of the combination of open and closed loop TA control</w:t>
      </w:r>
    </w:p>
    <w:p w14:paraId="21FD5E2A" w14:textId="0B998BB3" w:rsidR="00897BE7" w:rsidRPr="00DE0095" w:rsidRDefault="71D35F5C" w:rsidP="00DE0095">
      <w:pPr>
        <w:spacing w:after="160"/>
        <w:jc w:val="both"/>
        <w:rPr>
          <w:lang w:val="en-US"/>
        </w:rPr>
      </w:pPr>
      <w:r w:rsidRPr="00DA05D5">
        <w:rPr>
          <w:color w:val="000000" w:themeColor="text1"/>
        </w:rPr>
        <w:t xml:space="preserve">It is still unclear how to handle coexistence and the potential risks </w:t>
      </w:r>
      <w:r w:rsidRPr="00DA05D5">
        <w:rPr>
          <w:color w:val="000000" w:themeColor="text1"/>
          <w:lang w:val="en-US"/>
        </w:rPr>
        <w:t>that are associated with having two control loops acting at the same time, and</w:t>
      </w:r>
      <w:r w:rsidRPr="00DA05D5">
        <w:rPr>
          <w:rFonts w:ascii="SimSun" w:eastAsia="SimSun" w:hAnsi="SimSun" w:cs="SimSun"/>
          <w:color w:val="000000" w:themeColor="text1"/>
          <w:lang w:val="en-US"/>
        </w:rPr>
        <w:t xml:space="preserve"> </w:t>
      </w:r>
      <w:r w:rsidRPr="00DA05D5">
        <w:rPr>
          <w:color w:val="000000" w:themeColor="text1"/>
          <w:lang w:val="en-US"/>
        </w:rPr>
        <w:t>how to avoid that these cause instabilities</w:t>
      </w:r>
      <w:r w:rsidRPr="00DA05D5">
        <w:rPr>
          <w:rFonts w:ascii="SimSun" w:eastAsia="SimSun" w:hAnsi="SimSun" w:cs="SimSun"/>
          <w:color w:val="000000" w:themeColor="text1"/>
          <w:lang w:val="en-US"/>
        </w:rPr>
        <w:t>.</w:t>
      </w:r>
      <w:r w:rsidRPr="00DA05D5">
        <w:rPr>
          <w:lang w:val="en-US"/>
        </w:rPr>
        <w:t xml:space="preserve"> </w:t>
      </w:r>
      <w:r w:rsidR="000C6D55" w:rsidRPr="00DA05D5">
        <w:rPr>
          <w:lang w:val="en-US"/>
        </w:rPr>
        <w:t>As there is a sign</w:t>
      </w:r>
      <w:r w:rsidR="3733E9E5" w:rsidRPr="00DA05D5">
        <w:rPr>
          <w:lang w:val="en-US"/>
        </w:rPr>
        <w:t>i</w:t>
      </w:r>
      <w:r w:rsidR="000C6D55" w:rsidRPr="00DA05D5">
        <w:rPr>
          <w:lang w:val="en-US"/>
        </w:rPr>
        <w:t xml:space="preserve">ficant RTT in NTN, the combination of closed loop and open loop is not </w:t>
      </w:r>
      <w:proofErr w:type="gramStart"/>
      <w:r w:rsidR="003B5D69" w:rsidRPr="00DA05D5">
        <w:rPr>
          <w:lang w:val="en-US"/>
        </w:rPr>
        <w:t>obvious</w:t>
      </w:r>
      <w:proofErr w:type="gramEnd"/>
      <w:r w:rsidR="003B5D69" w:rsidRPr="00DA05D5">
        <w:rPr>
          <w:lang w:val="en-US"/>
        </w:rPr>
        <w:t xml:space="preserve"> and it may have an impact on the UE behavior. RAN1 is to define the mechanisms, but this </w:t>
      </w:r>
      <w:r w:rsidR="36650F64" w:rsidRPr="00DA05D5">
        <w:rPr>
          <w:lang w:val="en-US"/>
        </w:rPr>
        <w:t xml:space="preserve">may have </w:t>
      </w:r>
      <w:r w:rsidR="003B5D69" w:rsidRPr="00DA05D5">
        <w:rPr>
          <w:lang w:val="en-US"/>
        </w:rPr>
        <w:t xml:space="preserve">an impact on the </w:t>
      </w:r>
      <w:r w:rsidR="001955F1" w:rsidRPr="00DA05D5">
        <w:rPr>
          <w:lang w:val="en-US"/>
        </w:rPr>
        <w:t>transmission timing</w:t>
      </w:r>
      <w:r w:rsidR="00FB7260" w:rsidRPr="00DA05D5">
        <w:rPr>
          <w:lang w:val="en-US"/>
        </w:rPr>
        <w:t xml:space="preserve"> error </w:t>
      </w:r>
      <w:proofErr w:type="spellStart"/>
      <w:r w:rsidR="00FB7260" w:rsidRPr="00DA05D5">
        <w:rPr>
          <w:rFonts w:cs="v4.2.0"/>
          <w:i/>
          <w:iCs/>
          <w:sz w:val="18"/>
          <w:szCs w:val="18"/>
        </w:rPr>
        <w:t>T</w:t>
      </w:r>
      <w:r w:rsidR="00FB7260" w:rsidRPr="00DA05D5">
        <w:rPr>
          <w:rFonts w:cs="v4.2.0"/>
          <w:i/>
          <w:iCs/>
          <w:sz w:val="18"/>
          <w:szCs w:val="18"/>
          <w:vertAlign w:val="subscript"/>
        </w:rPr>
        <w:t>e</w:t>
      </w:r>
      <w:proofErr w:type="spellEnd"/>
      <w:r w:rsidR="001955F1" w:rsidRPr="00DA05D5">
        <w:rPr>
          <w:lang w:val="en-US"/>
        </w:rPr>
        <w:t xml:space="preserve"> as described in the previous section</w:t>
      </w:r>
      <w:r w:rsidR="003B5D69" w:rsidRPr="00DA05D5">
        <w:rPr>
          <w:lang w:val="en-US"/>
        </w:rPr>
        <w:t xml:space="preserve">. </w:t>
      </w:r>
      <w:r w:rsidR="00897BE7" w:rsidRPr="00DA05D5">
        <w:rPr>
          <w:lang w:val="en-US"/>
        </w:rPr>
        <w:t>It can for in</w:t>
      </w:r>
      <w:r w:rsidR="00871F57" w:rsidRPr="00DA05D5">
        <w:rPr>
          <w:lang w:val="en-US"/>
        </w:rPr>
        <w:t>s</w:t>
      </w:r>
      <w:r w:rsidR="00897BE7" w:rsidRPr="00DA05D5">
        <w:rPr>
          <w:lang w:val="en-US"/>
        </w:rPr>
        <w:t>t</w:t>
      </w:r>
      <w:r w:rsidR="00871F57" w:rsidRPr="00DA05D5">
        <w:rPr>
          <w:lang w:val="en-US"/>
        </w:rPr>
        <w:t>a</w:t>
      </w:r>
      <w:r w:rsidR="00897BE7" w:rsidRPr="00DA05D5">
        <w:rPr>
          <w:lang w:val="en-US"/>
        </w:rPr>
        <w:t>n</w:t>
      </w:r>
      <w:r w:rsidR="00871F57" w:rsidRPr="00DA05D5">
        <w:rPr>
          <w:lang w:val="en-US"/>
        </w:rPr>
        <w:t>c</w:t>
      </w:r>
      <w:r w:rsidR="00897BE7" w:rsidRPr="00DA05D5">
        <w:rPr>
          <w:lang w:val="en-US"/>
        </w:rPr>
        <w:t>e been foreseen that the U</w:t>
      </w:r>
      <w:r w:rsidR="00D75DDD" w:rsidRPr="00DA05D5">
        <w:rPr>
          <w:lang w:val="en-US"/>
        </w:rPr>
        <w:t xml:space="preserve">E applies </w:t>
      </w:r>
      <w:proofErr w:type="gramStart"/>
      <w:r w:rsidR="00D75DDD" w:rsidRPr="00DA05D5">
        <w:rPr>
          <w:lang w:val="en-US"/>
        </w:rPr>
        <w:t>network based</w:t>
      </w:r>
      <w:proofErr w:type="gramEnd"/>
      <w:r w:rsidR="00D75DDD" w:rsidRPr="00DA05D5">
        <w:rPr>
          <w:lang w:val="en-US"/>
        </w:rPr>
        <w:t xml:space="preserve"> TA command</w:t>
      </w:r>
      <w:r w:rsidR="00897BE7" w:rsidRPr="00DA05D5">
        <w:rPr>
          <w:lang w:val="en-US"/>
        </w:rPr>
        <w:t xml:space="preserve"> on </w:t>
      </w:r>
      <w:r w:rsidR="7AEC58D7" w:rsidRPr="00DA05D5">
        <w:rPr>
          <w:lang w:val="en-US"/>
        </w:rPr>
        <w:t xml:space="preserve">top of </w:t>
      </w:r>
      <w:r w:rsidR="00897BE7" w:rsidRPr="00DA05D5">
        <w:rPr>
          <w:lang w:val="en-US"/>
        </w:rPr>
        <w:t xml:space="preserve">already </w:t>
      </w:r>
      <w:proofErr w:type="spellStart"/>
      <w:r w:rsidR="00897BE7" w:rsidRPr="00DA05D5">
        <w:rPr>
          <w:lang w:val="en-US"/>
        </w:rPr>
        <w:t>self compensated</w:t>
      </w:r>
      <w:proofErr w:type="spellEnd"/>
      <w:r w:rsidR="00897BE7" w:rsidRPr="00DA05D5">
        <w:rPr>
          <w:lang w:val="en-US"/>
        </w:rPr>
        <w:t xml:space="preserve"> </w:t>
      </w:r>
      <w:r w:rsidR="7C0E35B1" w:rsidRPr="00DA05D5">
        <w:rPr>
          <w:lang w:val="en-US"/>
        </w:rPr>
        <w:t xml:space="preserve">TA </w:t>
      </w:r>
      <w:r w:rsidR="00897BE7" w:rsidRPr="00DA05D5">
        <w:rPr>
          <w:lang w:val="en-US"/>
        </w:rPr>
        <w:t>value, thereby double compensating.</w:t>
      </w:r>
      <w:r w:rsidR="00DD14A2" w:rsidRPr="00DA05D5">
        <w:rPr>
          <w:lang w:val="en-US"/>
        </w:rPr>
        <w:t xml:space="preserve"> </w:t>
      </w:r>
      <w:r w:rsidR="0964B2BE" w:rsidRPr="00DA05D5">
        <w:rPr>
          <w:lang w:val="en-US"/>
        </w:rPr>
        <w:t xml:space="preserve">Moreover, </w:t>
      </w:r>
      <w:r w:rsidR="0964B2BE" w:rsidRPr="00DE0095">
        <w:rPr>
          <w:lang w:val="en-US"/>
        </w:rPr>
        <w:t>there is a risk that UE autonomous estimation, when e.g. relying on inaccurate or outdated GNSS location information, leads to erroneous calculation of the UE-specific TA.</w:t>
      </w:r>
      <w:r w:rsidR="0964B2BE" w:rsidRPr="00DA05D5">
        <w:rPr>
          <w:lang w:val="en-US"/>
        </w:rPr>
        <w:t xml:space="preserve"> </w:t>
      </w:r>
      <w:r w:rsidR="52233355" w:rsidRPr="00DA05D5">
        <w:rPr>
          <w:lang w:val="en-US"/>
        </w:rPr>
        <w:t xml:space="preserve">One possible approach to minimize such </w:t>
      </w:r>
      <w:proofErr w:type="gramStart"/>
      <w:r w:rsidR="0964B2BE" w:rsidRPr="00DA05D5">
        <w:rPr>
          <w:lang w:val="en-US"/>
        </w:rPr>
        <w:t xml:space="preserve">risks </w:t>
      </w:r>
      <w:r w:rsidR="00DD14A2" w:rsidRPr="00DA05D5">
        <w:rPr>
          <w:lang w:val="en-US"/>
        </w:rPr>
        <w:t xml:space="preserve"> can</w:t>
      </w:r>
      <w:proofErr w:type="gramEnd"/>
      <w:r w:rsidR="00DD14A2" w:rsidRPr="00DA05D5">
        <w:rPr>
          <w:lang w:val="en-US"/>
        </w:rPr>
        <w:t xml:space="preserve"> be </w:t>
      </w:r>
      <w:r w:rsidR="5AC2FD92" w:rsidRPr="00DA05D5">
        <w:rPr>
          <w:lang w:val="en-US"/>
        </w:rPr>
        <w:t xml:space="preserve"> to</w:t>
      </w:r>
      <w:r w:rsidR="00DD14A2" w:rsidRPr="00DA05D5">
        <w:rPr>
          <w:lang w:val="en-US"/>
        </w:rPr>
        <w:t xml:space="preserve"> </w:t>
      </w:r>
      <w:r w:rsidR="3EF338E5" w:rsidRPr="00DA05D5">
        <w:rPr>
          <w:lang w:val="en-US"/>
        </w:rPr>
        <w:t xml:space="preserve">define </w:t>
      </w:r>
      <w:r w:rsidR="00DD14A2" w:rsidRPr="00DA05D5">
        <w:rPr>
          <w:lang w:val="en-US"/>
        </w:rPr>
        <w:t xml:space="preserve"> </w:t>
      </w:r>
      <w:r w:rsidR="00D91E9D" w:rsidRPr="00DA05D5">
        <w:rPr>
          <w:lang w:val="en-US"/>
        </w:rPr>
        <w:t>a timing validity or similar of the network based TA command.</w:t>
      </w:r>
      <w:r w:rsidR="639A7550" w:rsidRPr="00DA05D5">
        <w:rPr>
          <w:lang w:val="en-US"/>
        </w:rPr>
        <w:t xml:space="preserve"> Moreover, </w:t>
      </w:r>
      <w:proofErr w:type="gramStart"/>
      <w:r w:rsidR="639A7550" w:rsidRPr="00DA05D5">
        <w:rPr>
          <w:lang w:val="en-US"/>
        </w:rPr>
        <w:t>in order to</w:t>
      </w:r>
      <w:proofErr w:type="gramEnd"/>
      <w:r w:rsidR="639A7550" w:rsidRPr="00DA05D5">
        <w:rPr>
          <w:lang w:val="en-US"/>
        </w:rPr>
        <w:t xml:space="preserve"> ensure loop stability, it is </w:t>
      </w:r>
      <w:r w:rsidR="1967E2C4" w:rsidRPr="00DA05D5">
        <w:rPr>
          <w:lang w:val="en-US"/>
        </w:rPr>
        <w:t xml:space="preserve">preferable that the network has </w:t>
      </w:r>
      <w:r w:rsidR="1C0FDF47" w:rsidRPr="00DA05D5">
        <w:rPr>
          <w:lang w:val="en-US"/>
        </w:rPr>
        <w:t>c</w:t>
      </w:r>
      <w:r w:rsidR="639A7550" w:rsidRPr="00DE0095">
        <w:rPr>
          <w:lang w:val="en-US"/>
        </w:rPr>
        <w:t xml:space="preserve">ontrol of </w:t>
      </w:r>
      <w:r w:rsidR="783C1730" w:rsidRPr="00DE0095">
        <w:rPr>
          <w:lang w:val="en-US"/>
        </w:rPr>
        <w:t>a</w:t>
      </w:r>
      <w:r w:rsidR="344B29DF" w:rsidRPr="00DE0095">
        <w:rPr>
          <w:lang w:val="en-US"/>
        </w:rPr>
        <w:t xml:space="preserve">ny </w:t>
      </w:r>
      <w:r w:rsidR="639A7550" w:rsidRPr="00DE0095">
        <w:rPr>
          <w:lang w:val="en-US"/>
        </w:rPr>
        <w:t>timing advance updates applied at the UE in RRC connected mode</w:t>
      </w:r>
      <w:r w:rsidR="2DCB16BD" w:rsidRPr="00DE0095">
        <w:rPr>
          <w:lang w:val="en-US"/>
        </w:rPr>
        <w:t xml:space="preserve">. Depending on the </w:t>
      </w:r>
      <w:r w:rsidR="48896590" w:rsidRPr="00DA05D5">
        <w:rPr>
          <w:lang w:val="en-US"/>
        </w:rPr>
        <w:t xml:space="preserve">combination of </w:t>
      </w:r>
      <w:r w:rsidR="2DCB16BD" w:rsidRPr="00DE0095">
        <w:rPr>
          <w:lang w:val="en-US"/>
        </w:rPr>
        <w:t xml:space="preserve">open </w:t>
      </w:r>
      <w:r w:rsidR="7D1286A8" w:rsidRPr="00DA05D5">
        <w:rPr>
          <w:lang w:val="en-US"/>
        </w:rPr>
        <w:t xml:space="preserve">and closed </w:t>
      </w:r>
      <w:r w:rsidR="2DCB16BD" w:rsidRPr="00DE0095">
        <w:rPr>
          <w:lang w:val="en-US"/>
        </w:rPr>
        <w:t xml:space="preserve">loop </w:t>
      </w:r>
      <w:r w:rsidR="74B17451" w:rsidRPr="00DA05D5">
        <w:rPr>
          <w:lang w:val="en-US"/>
        </w:rPr>
        <w:t xml:space="preserve">TA </w:t>
      </w:r>
      <w:r w:rsidR="2DCB16BD" w:rsidRPr="00DE0095">
        <w:rPr>
          <w:lang w:val="en-US"/>
        </w:rPr>
        <w:t>control</w:t>
      </w:r>
      <w:r w:rsidR="371F5B52" w:rsidRPr="00DA05D5">
        <w:rPr>
          <w:lang w:val="en-US"/>
        </w:rPr>
        <w:t xml:space="preserve"> mechanisms</w:t>
      </w:r>
      <w:r w:rsidR="2DCB16BD" w:rsidRPr="00DE0095">
        <w:rPr>
          <w:lang w:val="en-US"/>
        </w:rPr>
        <w:t xml:space="preserve">, careful </w:t>
      </w:r>
      <w:proofErr w:type="gramStart"/>
      <w:r w:rsidR="2DCB16BD" w:rsidRPr="00DE0095">
        <w:rPr>
          <w:lang w:val="en-US"/>
        </w:rPr>
        <w:t>study</w:t>
      </w:r>
      <w:proofErr w:type="gramEnd"/>
      <w:r w:rsidR="2DCB16BD" w:rsidRPr="00DE0095">
        <w:rPr>
          <w:lang w:val="en-US"/>
        </w:rPr>
        <w:t xml:space="preserve"> and definition of the </w:t>
      </w:r>
      <w:proofErr w:type="spellStart"/>
      <w:r w:rsidR="2DCB16BD" w:rsidRPr="00DE0095">
        <w:rPr>
          <w:lang w:val="en-US"/>
        </w:rPr>
        <w:t>Te</w:t>
      </w:r>
      <w:proofErr w:type="spellEnd"/>
      <w:r w:rsidR="2DCB16BD" w:rsidRPr="00DE0095">
        <w:rPr>
          <w:lang w:val="en-US"/>
        </w:rPr>
        <w:t xml:space="preserve"> requirements is needed.</w:t>
      </w:r>
    </w:p>
    <w:p w14:paraId="6CA0D3A1" w14:textId="2A5A0AF6" w:rsidR="00897BE7" w:rsidRPr="00A60509" w:rsidRDefault="00897BE7" w:rsidP="11D20225">
      <w:pPr>
        <w:spacing w:line="240" w:lineRule="exact"/>
        <w:jc w:val="both"/>
        <w:rPr>
          <w:highlight w:val="cyan"/>
          <w:lang w:val="en-US"/>
        </w:rPr>
      </w:pPr>
    </w:p>
    <w:p w14:paraId="2139ED96" w14:textId="48ADF706" w:rsidR="00DA05D5" w:rsidRDefault="00DA05D5" w:rsidP="00DA05D5">
      <w:pPr>
        <w:spacing w:after="160"/>
        <w:jc w:val="both"/>
        <w:rPr>
          <w:color w:val="000000" w:themeColor="text1"/>
        </w:rPr>
      </w:pPr>
      <w:r w:rsidRPr="07BFA475">
        <w:rPr>
          <w:b/>
          <w:bCs/>
          <w:color w:val="000000" w:themeColor="text1"/>
          <w:lang w:val="en-US"/>
        </w:rPr>
        <w:t xml:space="preserve">Proposal </w:t>
      </w:r>
      <w:r w:rsidR="00B26A07">
        <w:rPr>
          <w:b/>
          <w:bCs/>
          <w:color w:val="000000" w:themeColor="text1"/>
          <w:lang w:val="en-US"/>
        </w:rPr>
        <w:t>1</w:t>
      </w:r>
      <w:r w:rsidRPr="07BFA475">
        <w:rPr>
          <w:b/>
          <w:bCs/>
          <w:color w:val="000000" w:themeColor="text1"/>
          <w:lang w:val="en-US"/>
        </w:rPr>
        <w:t xml:space="preserve">: </w:t>
      </w:r>
      <w:r>
        <w:rPr>
          <w:b/>
          <w:bCs/>
          <w:color w:val="000000" w:themeColor="text1"/>
          <w:lang w:val="en-US"/>
        </w:rPr>
        <w:t>RAN4 to set requirements on how o</w:t>
      </w:r>
      <w:r w:rsidRPr="07BFA475">
        <w:rPr>
          <w:b/>
          <w:bCs/>
          <w:color w:val="000000" w:themeColor="text1"/>
          <w:lang w:val="en-US"/>
        </w:rPr>
        <w:t>pen loop TA control in RRC connected mode should be applied in a way that does not impact the closed loop TA control messages</w:t>
      </w:r>
      <w:r w:rsidR="00223D49">
        <w:rPr>
          <w:b/>
          <w:bCs/>
          <w:color w:val="000000" w:themeColor="text1"/>
          <w:lang w:val="en-US"/>
        </w:rPr>
        <w:t xml:space="preserve"> and fulfilling the require</w:t>
      </w:r>
      <w:r w:rsidR="005F3F24">
        <w:rPr>
          <w:b/>
          <w:bCs/>
          <w:color w:val="000000" w:themeColor="text1"/>
          <w:lang w:val="en-US"/>
        </w:rPr>
        <w:t>d</w:t>
      </w:r>
      <w:r w:rsidR="00223D49">
        <w:rPr>
          <w:b/>
          <w:bCs/>
          <w:color w:val="000000" w:themeColor="text1"/>
          <w:lang w:val="en-US"/>
        </w:rPr>
        <w:t xml:space="preserve"> accuracies</w:t>
      </w:r>
      <w:r w:rsidRPr="07BFA475">
        <w:rPr>
          <w:b/>
          <w:bCs/>
          <w:color w:val="000000" w:themeColor="text1"/>
          <w:lang w:val="en-US"/>
        </w:rPr>
        <w:t>.</w:t>
      </w:r>
    </w:p>
    <w:p w14:paraId="30BE5691" w14:textId="4B055AA5" w:rsidR="00AD407E" w:rsidRPr="00DA05D5" w:rsidRDefault="00AD407E" w:rsidP="00CA5E39">
      <w:pPr>
        <w:pStyle w:val="Heading1"/>
        <w:numPr>
          <w:ilvl w:val="0"/>
          <w:numId w:val="14"/>
        </w:numPr>
        <w:ind w:left="851" w:hanging="851"/>
      </w:pPr>
      <w:r w:rsidRPr="00DA05D5">
        <w:t>Conclusion</w:t>
      </w:r>
    </w:p>
    <w:p w14:paraId="5846664A" w14:textId="203AE8B3" w:rsidR="00671AA0" w:rsidRDefault="00AD407E" w:rsidP="004735F4">
      <w:pPr>
        <w:jc w:val="both"/>
      </w:pPr>
      <w:r w:rsidRPr="006F1B4A">
        <w:t xml:space="preserve">This contribution </w:t>
      </w:r>
      <w:r w:rsidR="0082451D" w:rsidRPr="006F1B4A">
        <w:t>has made the following</w:t>
      </w:r>
      <w:r w:rsidR="00C902BA" w:rsidRPr="006F1B4A">
        <w:t xml:space="preserve"> proposal</w:t>
      </w:r>
      <w:r w:rsidR="00671AA0" w:rsidRPr="006F1B4A">
        <w:t>:</w:t>
      </w:r>
    </w:p>
    <w:p w14:paraId="289813A0" w14:textId="435B915E" w:rsidR="006F1B4A" w:rsidRPr="006F1B4A" w:rsidRDefault="006F1B4A" w:rsidP="006F1B4A">
      <w:pPr>
        <w:spacing w:after="160"/>
        <w:jc w:val="both"/>
        <w:rPr>
          <w:color w:val="000000" w:themeColor="text1"/>
        </w:rPr>
      </w:pPr>
      <w:r w:rsidRPr="00B26A07">
        <w:rPr>
          <w:b/>
          <w:bCs/>
          <w:color w:val="000000" w:themeColor="text1"/>
          <w:lang w:val="en-US"/>
        </w:rPr>
        <w:t xml:space="preserve">Proposal </w:t>
      </w:r>
      <w:r w:rsidR="00B26A07">
        <w:rPr>
          <w:b/>
          <w:bCs/>
          <w:color w:val="000000" w:themeColor="text1"/>
          <w:lang w:val="en-US"/>
        </w:rPr>
        <w:t>1</w:t>
      </w:r>
      <w:r w:rsidRPr="00D51ED5">
        <w:rPr>
          <w:color w:val="000000" w:themeColor="text1"/>
          <w:lang w:val="en-US"/>
        </w:rPr>
        <w:t xml:space="preserve">: </w:t>
      </w:r>
      <w:r w:rsidRPr="007F4871">
        <w:rPr>
          <w:b/>
          <w:bCs/>
          <w:color w:val="000000" w:themeColor="text1"/>
          <w:lang w:val="en-US"/>
        </w:rPr>
        <w:t>RAN4 to set requirements on how open loop TA control in RRC connected mode should be applied in a way that does not impact the closed loop TA control messages</w:t>
      </w:r>
      <w:r w:rsidR="00223D49" w:rsidRPr="007F4871">
        <w:rPr>
          <w:b/>
          <w:bCs/>
          <w:color w:val="000000" w:themeColor="text1"/>
          <w:lang w:val="en-US"/>
        </w:rPr>
        <w:t xml:space="preserve"> and fulfilling the required accuracies</w:t>
      </w:r>
      <w:r w:rsidRPr="007F4871">
        <w:rPr>
          <w:b/>
          <w:bCs/>
          <w:color w:val="000000" w:themeColor="text1"/>
          <w:lang w:val="en-US"/>
        </w:rPr>
        <w:t>.</w:t>
      </w:r>
    </w:p>
    <w:p w14:paraId="45B6C37A" w14:textId="77777777" w:rsidR="00AD407E" w:rsidRPr="00FF6B64" w:rsidRDefault="00AD407E" w:rsidP="00AD407E">
      <w:pPr>
        <w:pStyle w:val="Heading1"/>
      </w:pPr>
      <w:r w:rsidRPr="00FF6B64">
        <w:t xml:space="preserve">         References</w:t>
      </w:r>
    </w:p>
    <w:p w14:paraId="17650126" w14:textId="1C4F7897" w:rsidR="0093035E" w:rsidRDefault="003136A2" w:rsidP="003136A2">
      <w:pPr>
        <w:numPr>
          <w:ilvl w:val="0"/>
          <w:numId w:val="13"/>
        </w:numPr>
        <w:spacing w:after="0"/>
        <w:ind w:left="714" w:hanging="357"/>
        <w:jc w:val="both"/>
      </w:pPr>
      <w:bookmarkStart w:id="2" w:name="_Ref54013899"/>
      <w:r w:rsidRPr="00FF6B64">
        <w:t xml:space="preserve">RP-201256, “Solutions for NR to support non-terrestrial networks (NTN)”, </w:t>
      </w:r>
      <w:proofErr w:type="gramStart"/>
      <w:r w:rsidRPr="00FF6B64">
        <w:t>July,</w:t>
      </w:r>
      <w:proofErr w:type="gramEnd"/>
      <w:r w:rsidRPr="00FF6B64">
        <w:t xml:space="preserve"> 2020.</w:t>
      </w:r>
      <w:bookmarkEnd w:id="2"/>
    </w:p>
    <w:p w14:paraId="2FD209C8" w14:textId="32039E38" w:rsidR="006B128C" w:rsidRPr="00651E36" w:rsidRDefault="006B128C" w:rsidP="003136A2">
      <w:pPr>
        <w:numPr>
          <w:ilvl w:val="0"/>
          <w:numId w:val="13"/>
        </w:numPr>
        <w:spacing w:after="0"/>
        <w:ind w:left="714" w:hanging="357"/>
        <w:jc w:val="both"/>
      </w:pPr>
      <w:r w:rsidRPr="00651E36">
        <w:t>R4-210</w:t>
      </w:r>
      <w:r w:rsidR="00651E36" w:rsidRPr="00651E36">
        <w:t>5796</w:t>
      </w:r>
      <w:r w:rsidRPr="00651E36">
        <w:t xml:space="preserve">, “WF on </w:t>
      </w:r>
      <w:r w:rsidR="00651E36" w:rsidRPr="00651E36">
        <w:t xml:space="preserve">timing requirements for </w:t>
      </w:r>
      <w:r w:rsidRPr="00651E36">
        <w:t>N</w:t>
      </w:r>
      <w:r w:rsidR="00651E36" w:rsidRPr="00651E36">
        <w:t>R</w:t>
      </w:r>
      <w:r w:rsidRPr="00651E36">
        <w:t xml:space="preserve"> RRM”, </w:t>
      </w:r>
      <w:r w:rsidR="00651E36" w:rsidRPr="00651E36">
        <w:t>April</w:t>
      </w:r>
      <w:r w:rsidRPr="00651E36">
        <w:t xml:space="preserve"> 2021.</w:t>
      </w:r>
    </w:p>
    <w:p w14:paraId="2A7B2A8B" w14:textId="1AB72EBC" w:rsidR="00727804" w:rsidRPr="006F1B4A" w:rsidRDefault="00727804" w:rsidP="00A0742B">
      <w:pPr>
        <w:pStyle w:val="ListParagraph"/>
        <w:numPr>
          <w:ilvl w:val="0"/>
          <w:numId w:val="13"/>
        </w:numPr>
        <w:rPr>
          <w:lang w:val="sv-SE"/>
        </w:rPr>
      </w:pPr>
      <w:r w:rsidRPr="00DA05D5">
        <w:t>R1-2102182, “</w:t>
      </w:r>
      <w:r w:rsidR="006E146B" w:rsidRPr="00DA05D5">
        <w:t xml:space="preserve">FL summary </w:t>
      </w:r>
      <w:r w:rsidR="00C60C42" w:rsidRPr="00DA05D5">
        <w:t xml:space="preserve">on enhancements </w:t>
      </w:r>
      <w:r w:rsidR="00193CF2" w:rsidRPr="00DA05D5">
        <w:t>on UL</w:t>
      </w:r>
      <w:r w:rsidR="00A1598B" w:rsidRPr="00DA05D5">
        <w:t xml:space="preserve"> </w:t>
      </w:r>
      <w:r w:rsidR="00387724" w:rsidRPr="00DA05D5">
        <w:t>tim</w:t>
      </w:r>
      <w:r w:rsidR="00A1598B" w:rsidRPr="00DA05D5">
        <w:t>e</w:t>
      </w:r>
      <w:r w:rsidR="00387724" w:rsidRPr="00DA05D5">
        <w:t xml:space="preserve"> and frequency </w:t>
      </w:r>
      <w:r w:rsidR="00A13164" w:rsidRPr="00DA05D5">
        <w:t>synchronisation</w:t>
      </w:r>
      <w:r w:rsidR="00A1598B" w:rsidRPr="00DA05D5">
        <w:t xml:space="preserve"> for NR”. </w:t>
      </w:r>
      <w:r w:rsidR="00CE0CE6" w:rsidRPr="00DA05D5">
        <w:t xml:space="preserve">Thales, </w:t>
      </w:r>
      <w:r w:rsidR="00F91E1D" w:rsidRPr="00DA05D5">
        <w:t>January 2021</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66202" w14:textId="77777777" w:rsidR="00781470" w:rsidRDefault="00781470">
      <w:r>
        <w:separator/>
      </w:r>
    </w:p>
    <w:p w14:paraId="501ABD58" w14:textId="77777777" w:rsidR="00781470" w:rsidRDefault="00781470"/>
  </w:endnote>
  <w:endnote w:type="continuationSeparator" w:id="0">
    <w:p w14:paraId="765C026C" w14:textId="77777777" w:rsidR="00781470" w:rsidRDefault="00781470">
      <w:r>
        <w:continuationSeparator/>
      </w:r>
    </w:p>
    <w:p w14:paraId="42D5CDB7" w14:textId="77777777" w:rsidR="00781470" w:rsidRDefault="00781470"/>
  </w:endnote>
  <w:endnote w:type="continuationNotice" w:id="1">
    <w:p w14:paraId="35EE5A23" w14:textId="77777777" w:rsidR="00781470" w:rsidRDefault="00781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3D6146" w:rsidRDefault="003D6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3D6146" w:rsidRDefault="003D614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3D6146" w:rsidRDefault="003D6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94DE1" w14:textId="77777777" w:rsidR="00781470" w:rsidRDefault="00781470">
      <w:r>
        <w:separator/>
      </w:r>
    </w:p>
    <w:p w14:paraId="181D8928" w14:textId="77777777" w:rsidR="00781470" w:rsidRDefault="00781470"/>
  </w:footnote>
  <w:footnote w:type="continuationSeparator" w:id="0">
    <w:p w14:paraId="2D87C328" w14:textId="77777777" w:rsidR="00781470" w:rsidRDefault="00781470">
      <w:r>
        <w:continuationSeparator/>
      </w:r>
    </w:p>
    <w:p w14:paraId="4C569CA3" w14:textId="77777777" w:rsidR="00781470" w:rsidRDefault="00781470"/>
  </w:footnote>
  <w:footnote w:type="continuationNotice" w:id="1">
    <w:p w14:paraId="477AF8CC" w14:textId="77777777" w:rsidR="00781470" w:rsidRDefault="00781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3D6146" w:rsidRDefault="003D6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3D6146" w:rsidRPr="00B72D39" w:rsidRDefault="003D6146"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3D6146" w:rsidRDefault="003D6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08E9"/>
    <w:multiLevelType w:val="hybridMultilevel"/>
    <w:tmpl w:val="5D54EC38"/>
    <w:lvl w:ilvl="0" w:tplc="04090005">
      <w:start w:val="1"/>
      <w:numFmt w:val="bullet"/>
      <w:lvlText w:val=""/>
      <w:lvlJc w:val="left"/>
      <w:pPr>
        <w:ind w:left="1578" w:hanging="510"/>
      </w:pPr>
      <w:rPr>
        <w:rFonts w:ascii="Wingdings" w:hAnsi="Wingding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8216D1"/>
    <w:multiLevelType w:val="hybridMultilevel"/>
    <w:tmpl w:val="176E3A56"/>
    <w:lvl w:ilvl="0" w:tplc="6E96C804">
      <w:start w:val="6"/>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01A3C03"/>
    <w:multiLevelType w:val="hybridMultilevel"/>
    <w:tmpl w:val="DC206E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08678E"/>
    <w:multiLevelType w:val="hybridMultilevel"/>
    <w:tmpl w:val="139244EE"/>
    <w:lvl w:ilvl="0" w:tplc="D92E4BEC">
      <w:start w:val="1"/>
      <w:numFmt w:val="bullet"/>
      <w:lvlText w:val="•"/>
      <w:lvlJc w:val="left"/>
      <w:pPr>
        <w:tabs>
          <w:tab w:val="num" w:pos="720"/>
        </w:tabs>
        <w:ind w:left="720" w:hanging="360"/>
      </w:pPr>
      <w:rPr>
        <w:rFonts w:ascii="Arial" w:hAnsi="Arial" w:hint="default"/>
      </w:rPr>
    </w:lvl>
    <w:lvl w:ilvl="1" w:tplc="02B4F70E" w:tentative="1">
      <w:start w:val="1"/>
      <w:numFmt w:val="bullet"/>
      <w:lvlText w:val="•"/>
      <w:lvlJc w:val="left"/>
      <w:pPr>
        <w:tabs>
          <w:tab w:val="num" w:pos="1440"/>
        </w:tabs>
        <w:ind w:left="1440" w:hanging="360"/>
      </w:pPr>
      <w:rPr>
        <w:rFonts w:ascii="Arial" w:hAnsi="Arial" w:hint="default"/>
      </w:rPr>
    </w:lvl>
    <w:lvl w:ilvl="2" w:tplc="6136D3C6">
      <w:start w:val="1"/>
      <w:numFmt w:val="bullet"/>
      <w:lvlText w:val="•"/>
      <w:lvlJc w:val="left"/>
      <w:pPr>
        <w:tabs>
          <w:tab w:val="num" w:pos="2160"/>
        </w:tabs>
        <w:ind w:left="2160" w:hanging="360"/>
      </w:pPr>
      <w:rPr>
        <w:rFonts w:ascii="Arial" w:hAnsi="Arial" w:hint="default"/>
      </w:rPr>
    </w:lvl>
    <w:lvl w:ilvl="3" w:tplc="CE4CD152">
      <w:numFmt w:val="bullet"/>
      <w:lvlText w:val="•"/>
      <w:lvlJc w:val="left"/>
      <w:pPr>
        <w:tabs>
          <w:tab w:val="num" w:pos="2880"/>
        </w:tabs>
        <w:ind w:left="2880" w:hanging="360"/>
      </w:pPr>
      <w:rPr>
        <w:rFonts w:ascii="Arial" w:hAnsi="Arial" w:hint="default"/>
      </w:rPr>
    </w:lvl>
    <w:lvl w:ilvl="4" w:tplc="D5CC95F2" w:tentative="1">
      <w:start w:val="1"/>
      <w:numFmt w:val="bullet"/>
      <w:lvlText w:val="•"/>
      <w:lvlJc w:val="left"/>
      <w:pPr>
        <w:tabs>
          <w:tab w:val="num" w:pos="3600"/>
        </w:tabs>
        <w:ind w:left="3600" w:hanging="360"/>
      </w:pPr>
      <w:rPr>
        <w:rFonts w:ascii="Arial" w:hAnsi="Arial" w:hint="default"/>
      </w:rPr>
    </w:lvl>
    <w:lvl w:ilvl="5" w:tplc="DE4468AA" w:tentative="1">
      <w:start w:val="1"/>
      <w:numFmt w:val="bullet"/>
      <w:lvlText w:val="•"/>
      <w:lvlJc w:val="left"/>
      <w:pPr>
        <w:tabs>
          <w:tab w:val="num" w:pos="4320"/>
        </w:tabs>
        <w:ind w:left="4320" w:hanging="360"/>
      </w:pPr>
      <w:rPr>
        <w:rFonts w:ascii="Arial" w:hAnsi="Arial" w:hint="default"/>
      </w:rPr>
    </w:lvl>
    <w:lvl w:ilvl="6" w:tplc="D248933E" w:tentative="1">
      <w:start w:val="1"/>
      <w:numFmt w:val="bullet"/>
      <w:lvlText w:val="•"/>
      <w:lvlJc w:val="left"/>
      <w:pPr>
        <w:tabs>
          <w:tab w:val="num" w:pos="5040"/>
        </w:tabs>
        <w:ind w:left="5040" w:hanging="360"/>
      </w:pPr>
      <w:rPr>
        <w:rFonts w:ascii="Arial" w:hAnsi="Arial" w:hint="default"/>
      </w:rPr>
    </w:lvl>
    <w:lvl w:ilvl="7" w:tplc="25164804" w:tentative="1">
      <w:start w:val="1"/>
      <w:numFmt w:val="bullet"/>
      <w:lvlText w:val="•"/>
      <w:lvlJc w:val="left"/>
      <w:pPr>
        <w:tabs>
          <w:tab w:val="num" w:pos="5760"/>
        </w:tabs>
        <w:ind w:left="5760" w:hanging="360"/>
      </w:pPr>
      <w:rPr>
        <w:rFonts w:ascii="Arial" w:hAnsi="Arial" w:hint="default"/>
      </w:rPr>
    </w:lvl>
    <w:lvl w:ilvl="8" w:tplc="218A2B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33202D"/>
    <w:multiLevelType w:val="hybridMultilevel"/>
    <w:tmpl w:val="3288D172"/>
    <w:lvl w:ilvl="0" w:tplc="821E5C72">
      <w:start w:val="1"/>
      <w:numFmt w:val="bullet"/>
      <w:lvlText w:val="•"/>
      <w:lvlJc w:val="left"/>
      <w:pPr>
        <w:tabs>
          <w:tab w:val="num" w:pos="720"/>
        </w:tabs>
        <w:ind w:left="720" w:hanging="360"/>
      </w:pPr>
      <w:rPr>
        <w:rFonts w:ascii="Arial" w:hAnsi="Arial" w:hint="default"/>
      </w:rPr>
    </w:lvl>
    <w:lvl w:ilvl="1" w:tplc="EB360B32">
      <w:numFmt w:val="bullet"/>
      <w:lvlText w:val="•"/>
      <w:lvlJc w:val="left"/>
      <w:pPr>
        <w:tabs>
          <w:tab w:val="num" w:pos="1440"/>
        </w:tabs>
        <w:ind w:left="1440" w:hanging="360"/>
      </w:pPr>
      <w:rPr>
        <w:rFonts w:ascii="Arial" w:hAnsi="Arial" w:hint="default"/>
      </w:rPr>
    </w:lvl>
    <w:lvl w:ilvl="2" w:tplc="D5E677F4">
      <w:numFmt w:val="bullet"/>
      <w:lvlText w:val="•"/>
      <w:lvlJc w:val="left"/>
      <w:pPr>
        <w:tabs>
          <w:tab w:val="num" w:pos="2160"/>
        </w:tabs>
        <w:ind w:left="2160" w:hanging="360"/>
      </w:pPr>
      <w:rPr>
        <w:rFonts w:ascii="Arial" w:hAnsi="Arial" w:hint="default"/>
      </w:rPr>
    </w:lvl>
    <w:lvl w:ilvl="3" w:tplc="6DAAB018">
      <w:start w:val="1"/>
      <w:numFmt w:val="bullet"/>
      <w:lvlText w:val="•"/>
      <w:lvlJc w:val="left"/>
      <w:pPr>
        <w:tabs>
          <w:tab w:val="num" w:pos="2880"/>
        </w:tabs>
        <w:ind w:left="2880" w:hanging="360"/>
      </w:pPr>
      <w:rPr>
        <w:rFonts w:ascii="Arial" w:hAnsi="Arial" w:hint="default"/>
      </w:rPr>
    </w:lvl>
    <w:lvl w:ilvl="4" w:tplc="298C3EFE" w:tentative="1">
      <w:start w:val="1"/>
      <w:numFmt w:val="bullet"/>
      <w:lvlText w:val="•"/>
      <w:lvlJc w:val="left"/>
      <w:pPr>
        <w:tabs>
          <w:tab w:val="num" w:pos="3600"/>
        </w:tabs>
        <w:ind w:left="3600" w:hanging="360"/>
      </w:pPr>
      <w:rPr>
        <w:rFonts w:ascii="Arial" w:hAnsi="Arial" w:hint="default"/>
      </w:rPr>
    </w:lvl>
    <w:lvl w:ilvl="5" w:tplc="FBC41096" w:tentative="1">
      <w:start w:val="1"/>
      <w:numFmt w:val="bullet"/>
      <w:lvlText w:val="•"/>
      <w:lvlJc w:val="left"/>
      <w:pPr>
        <w:tabs>
          <w:tab w:val="num" w:pos="4320"/>
        </w:tabs>
        <w:ind w:left="4320" w:hanging="360"/>
      </w:pPr>
      <w:rPr>
        <w:rFonts w:ascii="Arial" w:hAnsi="Arial" w:hint="default"/>
      </w:rPr>
    </w:lvl>
    <w:lvl w:ilvl="6" w:tplc="A7A86D5E" w:tentative="1">
      <w:start w:val="1"/>
      <w:numFmt w:val="bullet"/>
      <w:lvlText w:val="•"/>
      <w:lvlJc w:val="left"/>
      <w:pPr>
        <w:tabs>
          <w:tab w:val="num" w:pos="5040"/>
        </w:tabs>
        <w:ind w:left="5040" w:hanging="360"/>
      </w:pPr>
      <w:rPr>
        <w:rFonts w:ascii="Arial" w:hAnsi="Arial" w:hint="default"/>
      </w:rPr>
    </w:lvl>
    <w:lvl w:ilvl="7" w:tplc="0B24C0BA" w:tentative="1">
      <w:start w:val="1"/>
      <w:numFmt w:val="bullet"/>
      <w:lvlText w:val="•"/>
      <w:lvlJc w:val="left"/>
      <w:pPr>
        <w:tabs>
          <w:tab w:val="num" w:pos="5760"/>
        </w:tabs>
        <w:ind w:left="5760" w:hanging="360"/>
      </w:pPr>
      <w:rPr>
        <w:rFonts w:ascii="Arial" w:hAnsi="Arial" w:hint="default"/>
      </w:rPr>
    </w:lvl>
    <w:lvl w:ilvl="8" w:tplc="427CE9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746440"/>
    <w:multiLevelType w:val="hybridMultilevel"/>
    <w:tmpl w:val="6DACCA78"/>
    <w:lvl w:ilvl="0" w:tplc="04090005">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cs="Times New Roman"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cs="Times New Roman"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cs="Times New Roman" w:hint="default"/>
      </w:rPr>
    </w:lvl>
    <w:lvl w:ilvl="8" w:tplc="A0BA8038">
      <w:start w:val="1"/>
      <w:numFmt w:val="bullet"/>
      <w:lvlText w:val=""/>
      <w:lvlJc w:val="left"/>
      <w:pPr>
        <w:ind w:left="6480" w:hanging="360"/>
      </w:pPr>
      <w:rPr>
        <w:rFonts w:ascii="Wingdings" w:hAnsi="Wingdings" w:hint="default"/>
      </w:rPr>
    </w:lvl>
  </w:abstractNum>
  <w:abstractNum w:abstractNumId="14"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15"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2C4F39"/>
    <w:multiLevelType w:val="hybridMultilevel"/>
    <w:tmpl w:val="0F34BEBA"/>
    <w:lvl w:ilvl="0" w:tplc="757CA9D4">
      <w:start w:val="1"/>
      <w:numFmt w:val="bullet"/>
      <w:lvlText w:val="•"/>
      <w:lvlJc w:val="left"/>
      <w:pPr>
        <w:tabs>
          <w:tab w:val="num" w:pos="720"/>
        </w:tabs>
        <w:ind w:left="720" w:hanging="360"/>
      </w:pPr>
      <w:rPr>
        <w:rFonts w:ascii="Arial" w:hAnsi="Arial" w:hint="default"/>
      </w:rPr>
    </w:lvl>
    <w:lvl w:ilvl="1" w:tplc="D9F41F18">
      <w:numFmt w:val="bullet"/>
      <w:lvlText w:val="•"/>
      <w:lvlJc w:val="left"/>
      <w:pPr>
        <w:tabs>
          <w:tab w:val="num" w:pos="1440"/>
        </w:tabs>
        <w:ind w:left="1440" w:hanging="360"/>
      </w:pPr>
      <w:rPr>
        <w:rFonts w:ascii="Arial" w:hAnsi="Arial" w:hint="default"/>
      </w:rPr>
    </w:lvl>
    <w:lvl w:ilvl="2" w:tplc="429EF8D0">
      <w:numFmt w:val="bullet"/>
      <w:lvlText w:val="•"/>
      <w:lvlJc w:val="left"/>
      <w:pPr>
        <w:tabs>
          <w:tab w:val="num" w:pos="2160"/>
        </w:tabs>
        <w:ind w:left="2160" w:hanging="360"/>
      </w:pPr>
      <w:rPr>
        <w:rFonts w:ascii="Arial" w:hAnsi="Arial" w:hint="default"/>
      </w:rPr>
    </w:lvl>
    <w:lvl w:ilvl="3" w:tplc="0DDAB332">
      <w:numFmt w:val="bullet"/>
      <w:lvlText w:val="•"/>
      <w:lvlJc w:val="left"/>
      <w:pPr>
        <w:tabs>
          <w:tab w:val="num" w:pos="2880"/>
        </w:tabs>
        <w:ind w:left="2880" w:hanging="360"/>
      </w:pPr>
      <w:rPr>
        <w:rFonts w:ascii="Arial" w:hAnsi="Arial" w:hint="default"/>
      </w:rPr>
    </w:lvl>
    <w:lvl w:ilvl="4" w:tplc="37D68140">
      <w:numFmt w:val="bullet"/>
      <w:lvlText w:val="•"/>
      <w:lvlJc w:val="left"/>
      <w:pPr>
        <w:tabs>
          <w:tab w:val="num" w:pos="3600"/>
        </w:tabs>
        <w:ind w:left="3600" w:hanging="360"/>
      </w:pPr>
      <w:rPr>
        <w:rFonts w:ascii="Arial" w:hAnsi="Arial" w:hint="default"/>
      </w:rPr>
    </w:lvl>
    <w:lvl w:ilvl="5" w:tplc="D7820D42" w:tentative="1">
      <w:start w:val="1"/>
      <w:numFmt w:val="bullet"/>
      <w:lvlText w:val="•"/>
      <w:lvlJc w:val="left"/>
      <w:pPr>
        <w:tabs>
          <w:tab w:val="num" w:pos="4320"/>
        </w:tabs>
        <w:ind w:left="4320" w:hanging="360"/>
      </w:pPr>
      <w:rPr>
        <w:rFonts w:ascii="Arial" w:hAnsi="Arial" w:hint="default"/>
      </w:rPr>
    </w:lvl>
    <w:lvl w:ilvl="6" w:tplc="21A87ADC" w:tentative="1">
      <w:start w:val="1"/>
      <w:numFmt w:val="bullet"/>
      <w:lvlText w:val="•"/>
      <w:lvlJc w:val="left"/>
      <w:pPr>
        <w:tabs>
          <w:tab w:val="num" w:pos="5040"/>
        </w:tabs>
        <w:ind w:left="5040" w:hanging="360"/>
      </w:pPr>
      <w:rPr>
        <w:rFonts w:ascii="Arial" w:hAnsi="Arial" w:hint="default"/>
      </w:rPr>
    </w:lvl>
    <w:lvl w:ilvl="7" w:tplc="B5C6FB26" w:tentative="1">
      <w:start w:val="1"/>
      <w:numFmt w:val="bullet"/>
      <w:lvlText w:val="•"/>
      <w:lvlJc w:val="left"/>
      <w:pPr>
        <w:tabs>
          <w:tab w:val="num" w:pos="5760"/>
        </w:tabs>
        <w:ind w:left="5760" w:hanging="360"/>
      </w:pPr>
      <w:rPr>
        <w:rFonts w:ascii="Arial" w:hAnsi="Arial" w:hint="default"/>
      </w:rPr>
    </w:lvl>
    <w:lvl w:ilvl="8" w:tplc="795076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9928A3"/>
    <w:multiLevelType w:val="hybridMultilevel"/>
    <w:tmpl w:val="4A868380"/>
    <w:lvl w:ilvl="0" w:tplc="305229BA">
      <w:start w:val="1"/>
      <w:numFmt w:val="bullet"/>
      <w:lvlText w:val="•"/>
      <w:lvlJc w:val="left"/>
      <w:pPr>
        <w:tabs>
          <w:tab w:val="num" w:pos="720"/>
        </w:tabs>
        <w:ind w:left="720" w:hanging="360"/>
      </w:pPr>
      <w:rPr>
        <w:rFonts w:ascii="Arial" w:hAnsi="Arial" w:hint="default"/>
      </w:rPr>
    </w:lvl>
    <w:lvl w:ilvl="1" w:tplc="11565482">
      <w:numFmt w:val="bullet"/>
      <w:lvlText w:val="•"/>
      <w:lvlJc w:val="left"/>
      <w:pPr>
        <w:tabs>
          <w:tab w:val="num" w:pos="1440"/>
        </w:tabs>
        <w:ind w:left="1440" w:hanging="360"/>
      </w:pPr>
      <w:rPr>
        <w:rFonts w:ascii="Arial" w:hAnsi="Arial" w:hint="default"/>
      </w:rPr>
    </w:lvl>
    <w:lvl w:ilvl="2" w:tplc="7CCE7930">
      <w:numFmt w:val="bullet"/>
      <w:lvlText w:val="•"/>
      <w:lvlJc w:val="left"/>
      <w:pPr>
        <w:tabs>
          <w:tab w:val="num" w:pos="2160"/>
        </w:tabs>
        <w:ind w:left="2160" w:hanging="360"/>
      </w:pPr>
      <w:rPr>
        <w:rFonts w:ascii="Arial" w:hAnsi="Arial" w:hint="default"/>
      </w:rPr>
    </w:lvl>
    <w:lvl w:ilvl="3" w:tplc="A8FA0F14">
      <w:numFmt w:val="bullet"/>
      <w:lvlText w:val="•"/>
      <w:lvlJc w:val="left"/>
      <w:pPr>
        <w:tabs>
          <w:tab w:val="num" w:pos="2880"/>
        </w:tabs>
        <w:ind w:left="2880" w:hanging="360"/>
      </w:pPr>
      <w:rPr>
        <w:rFonts w:ascii="Arial" w:hAnsi="Arial" w:hint="default"/>
      </w:rPr>
    </w:lvl>
    <w:lvl w:ilvl="4" w:tplc="DDCC74EE" w:tentative="1">
      <w:start w:val="1"/>
      <w:numFmt w:val="bullet"/>
      <w:lvlText w:val="•"/>
      <w:lvlJc w:val="left"/>
      <w:pPr>
        <w:tabs>
          <w:tab w:val="num" w:pos="3600"/>
        </w:tabs>
        <w:ind w:left="3600" w:hanging="360"/>
      </w:pPr>
      <w:rPr>
        <w:rFonts w:ascii="Arial" w:hAnsi="Arial" w:hint="default"/>
      </w:rPr>
    </w:lvl>
    <w:lvl w:ilvl="5" w:tplc="6758F0AC" w:tentative="1">
      <w:start w:val="1"/>
      <w:numFmt w:val="bullet"/>
      <w:lvlText w:val="•"/>
      <w:lvlJc w:val="left"/>
      <w:pPr>
        <w:tabs>
          <w:tab w:val="num" w:pos="4320"/>
        </w:tabs>
        <w:ind w:left="4320" w:hanging="360"/>
      </w:pPr>
      <w:rPr>
        <w:rFonts w:ascii="Arial" w:hAnsi="Arial" w:hint="default"/>
      </w:rPr>
    </w:lvl>
    <w:lvl w:ilvl="6" w:tplc="BFA801D8" w:tentative="1">
      <w:start w:val="1"/>
      <w:numFmt w:val="bullet"/>
      <w:lvlText w:val="•"/>
      <w:lvlJc w:val="left"/>
      <w:pPr>
        <w:tabs>
          <w:tab w:val="num" w:pos="5040"/>
        </w:tabs>
        <w:ind w:left="5040" w:hanging="360"/>
      </w:pPr>
      <w:rPr>
        <w:rFonts w:ascii="Arial" w:hAnsi="Arial" w:hint="default"/>
      </w:rPr>
    </w:lvl>
    <w:lvl w:ilvl="7" w:tplc="240E8552" w:tentative="1">
      <w:start w:val="1"/>
      <w:numFmt w:val="bullet"/>
      <w:lvlText w:val="•"/>
      <w:lvlJc w:val="left"/>
      <w:pPr>
        <w:tabs>
          <w:tab w:val="num" w:pos="5760"/>
        </w:tabs>
        <w:ind w:left="5760" w:hanging="360"/>
      </w:pPr>
      <w:rPr>
        <w:rFonts w:ascii="Arial" w:hAnsi="Arial" w:hint="default"/>
      </w:rPr>
    </w:lvl>
    <w:lvl w:ilvl="8" w:tplc="113221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12"/>
  </w:num>
  <w:num w:numId="3">
    <w:abstractNumId w:val="31"/>
  </w:num>
  <w:num w:numId="4">
    <w:abstractNumId w:val="9"/>
  </w:num>
  <w:num w:numId="5">
    <w:abstractNumId w:val="2"/>
  </w:num>
  <w:num w:numId="6">
    <w:abstractNumId w:val="30"/>
  </w:num>
  <w:num w:numId="7">
    <w:abstractNumId w:val="24"/>
  </w:num>
  <w:num w:numId="8">
    <w:abstractNumId w:val="29"/>
  </w:num>
  <w:num w:numId="9">
    <w:abstractNumId w:val="11"/>
  </w:num>
  <w:num w:numId="10">
    <w:abstractNumId w:val="20"/>
  </w:num>
  <w:num w:numId="11">
    <w:abstractNumId w:val="32"/>
  </w:num>
  <w:num w:numId="12">
    <w:abstractNumId w:val="17"/>
  </w:num>
  <w:num w:numId="13">
    <w:abstractNumId w:val="21"/>
  </w:num>
  <w:num w:numId="14">
    <w:abstractNumId w:val="15"/>
  </w:num>
  <w:num w:numId="15">
    <w:abstractNumId w:val="18"/>
  </w:num>
  <w:num w:numId="16">
    <w:abstractNumId w:val="25"/>
  </w:num>
  <w:num w:numId="17">
    <w:abstractNumId w:val="23"/>
  </w:num>
  <w:num w:numId="18">
    <w:abstractNumId w:val="3"/>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0"/>
  </w:num>
  <w:num w:numId="27">
    <w:abstractNumId w:val="0"/>
  </w:num>
  <w:num w:numId="28">
    <w:abstractNumId w:val="1"/>
  </w:num>
  <w:num w:numId="29">
    <w:abstractNumId w:val="4"/>
  </w:num>
  <w:num w:numId="30">
    <w:abstractNumId w:val="27"/>
  </w:num>
  <w:num w:numId="31">
    <w:abstractNumId w:val="10"/>
  </w:num>
  <w:num w:numId="32">
    <w:abstractNumId w:val="0"/>
  </w:num>
  <w:num w:numId="33">
    <w:abstractNumId w:val="1"/>
  </w:num>
  <w:num w:numId="34">
    <w:abstractNumId w:val="7"/>
  </w:num>
  <w:num w:numId="35">
    <w:abstractNumId w:val="8"/>
  </w:num>
  <w:num w:numId="36">
    <w:abstractNumId w:val="28"/>
  </w:num>
  <w:num w:numId="3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4A5D"/>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178F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7F8"/>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1F7"/>
    <w:rsid w:val="00070D0C"/>
    <w:rsid w:val="00070DF5"/>
    <w:rsid w:val="00071BE8"/>
    <w:rsid w:val="0007265D"/>
    <w:rsid w:val="00072E66"/>
    <w:rsid w:val="000732CC"/>
    <w:rsid w:val="0007511F"/>
    <w:rsid w:val="0007518E"/>
    <w:rsid w:val="00075853"/>
    <w:rsid w:val="00075992"/>
    <w:rsid w:val="00075B09"/>
    <w:rsid w:val="00075BFD"/>
    <w:rsid w:val="00080D4B"/>
    <w:rsid w:val="000827C8"/>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B49"/>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55"/>
    <w:rsid w:val="000C6D66"/>
    <w:rsid w:val="000C7A4C"/>
    <w:rsid w:val="000C7C24"/>
    <w:rsid w:val="000D07E4"/>
    <w:rsid w:val="000D09DE"/>
    <w:rsid w:val="000D2475"/>
    <w:rsid w:val="000D2901"/>
    <w:rsid w:val="000D3F6B"/>
    <w:rsid w:val="000D5C2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89C"/>
    <w:rsid w:val="000F0E3A"/>
    <w:rsid w:val="000F11AD"/>
    <w:rsid w:val="000F2A43"/>
    <w:rsid w:val="000F323D"/>
    <w:rsid w:val="000F366D"/>
    <w:rsid w:val="000F5653"/>
    <w:rsid w:val="000F5941"/>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64"/>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342"/>
    <w:rsid w:val="001715E0"/>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848"/>
    <w:rsid w:val="00183B89"/>
    <w:rsid w:val="00183EEE"/>
    <w:rsid w:val="00185362"/>
    <w:rsid w:val="001868A9"/>
    <w:rsid w:val="0018696D"/>
    <w:rsid w:val="001875B2"/>
    <w:rsid w:val="00187B24"/>
    <w:rsid w:val="00187F25"/>
    <w:rsid w:val="0019099F"/>
    <w:rsid w:val="00191BCE"/>
    <w:rsid w:val="0019208D"/>
    <w:rsid w:val="001929D9"/>
    <w:rsid w:val="00192D27"/>
    <w:rsid w:val="00193CF2"/>
    <w:rsid w:val="00194067"/>
    <w:rsid w:val="001943B0"/>
    <w:rsid w:val="001946EA"/>
    <w:rsid w:val="001955F1"/>
    <w:rsid w:val="001956E8"/>
    <w:rsid w:val="00196727"/>
    <w:rsid w:val="00197864"/>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4FAE"/>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3B0"/>
    <w:rsid w:val="001F65FA"/>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3CC5"/>
    <w:rsid w:val="00215BF5"/>
    <w:rsid w:val="002168F2"/>
    <w:rsid w:val="00216AD6"/>
    <w:rsid w:val="00216BB0"/>
    <w:rsid w:val="00217189"/>
    <w:rsid w:val="00217E7E"/>
    <w:rsid w:val="00217FEC"/>
    <w:rsid w:val="0022150A"/>
    <w:rsid w:val="00221823"/>
    <w:rsid w:val="00223BFD"/>
    <w:rsid w:val="00223D49"/>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4D"/>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3FF6"/>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D2C"/>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483"/>
    <w:rsid w:val="002D6F9C"/>
    <w:rsid w:val="002D72D9"/>
    <w:rsid w:val="002E04F9"/>
    <w:rsid w:val="002E0567"/>
    <w:rsid w:val="002E0A88"/>
    <w:rsid w:val="002E2805"/>
    <w:rsid w:val="002E3423"/>
    <w:rsid w:val="002E383E"/>
    <w:rsid w:val="002E7322"/>
    <w:rsid w:val="002F0EAB"/>
    <w:rsid w:val="002F185B"/>
    <w:rsid w:val="002F1955"/>
    <w:rsid w:val="002F1B6A"/>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4F64"/>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6BE6"/>
    <w:rsid w:val="00387724"/>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2599"/>
    <w:rsid w:val="003A44BA"/>
    <w:rsid w:val="003A534D"/>
    <w:rsid w:val="003A5503"/>
    <w:rsid w:val="003A5851"/>
    <w:rsid w:val="003A62F2"/>
    <w:rsid w:val="003A678C"/>
    <w:rsid w:val="003A679B"/>
    <w:rsid w:val="003A697E"/>
    <w:rsid w:val="003A6C15"/>
    <w:rsid w:val="003A742E"/>
    <w:rsid w:val="003B0242"/>
    <w:rsid w:val="003B21AF"/>
    <w:rsid w:val="003B30F0"/>
    <w:rsid w:val="003B3358"/>
    <w:rsid w:val="003B4AD3"/>
    <w:rsid w:val="003B4CC3"/>
    <w:rsid w:val="003B57AC"/>
    <w:rsid w:val="003B5890"/>
    <w:rsid w:val="003B5B85"/>
    <w:rsid w:val="003B5D69"/>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46"/>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5DE1"/>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65A"/>
    <w:rsid w:val="0040288D"/>
    <w:rsid w:val="00402B36"/>
    <w:rsid w:val="004032D1"/>
    <w:rsid w:val="00403B72"/>
    <w:rsid w:val="004043BE"/>
    <w:rsid w:val="0040487A"/>
    <w:rsid w:val="004063E0"/>
    <w:rsid w:val="00406432"/>
    <w:rsid w:val="004066FF"/>
    <w:rsid w:val="00406A20"/>
    <w:rsid w:val="0040737D"/>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9CA"/>
    <w:rsid w:val="00422FE9"/>
    <w:rsid w:val="004233CB"/>
    <w:rsid w:val="00423C22"/>
    <w:rsid w:val="004265A6"/>
    <w:rsid w:val="0042660D"/>
    <w:rsid w:val="004279BB"/>
    <w:rsid w:val="004300C4"/>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1EB7"/>
    <w:rsid w:val="004422DB"/>
    <w:rsid w:val="004426E2"/>
    <w:rsid w:val="00442735"/>
    <w:rsid w:val="004432ED"/>
    <w:rsid w:val="004434F2"/>
    <w:rsid w:val="004435D0"/>
    <w:rsid w:val="004462CC"/>
    <w:rsid w:val="00446768"/>
    <w:rsid w:val="00450DBC"/>
    <w:rsid w:val="004519C4"/>
    <w:rsid w:val="0045201E"/>
    <w:rsid w:val="00452B22"/>
    <w:rsid w:val="00452E77"/>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540D"/>
    <w:rsid w:val="00486056"/>
    <w:rsid w:val="0048705E"/>
    <w:rsid w:val="00487109"/>
    <w:rsid w:val="00487610"/>
    <w:rsid w:val="00490649"/>
    <w:rsid w:val="00493522"/>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E"/>
    <w:rsid w:val="004A67E0"/>
    <w:rsid w:val="004B0216"/>
    <w:rsid w:val="004B0CB1"/>
    <w:rsid w:val="004B0EFC"/>
    <w:rsid w:val="004B0F16"/>
    <w:rsid w:val="004B18E6"/>
    <w:rsid w:val="004B2CD1"/>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460"/>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6F6"/>
    <w:rsid w:val="004E0607"/>
    <w:rsid w:val="004E0C7A"/>
    <w:rsid w:val="004E0D58"/>
    <w:rsid w:val="004E2429"/>
    <w:rsid w:val="004E2A94"/>
    <w:rsid w:val="004E3849"/>
    <w:rsid w:val="004E4DBB"/>
    <w:rsid w:val="004E55EE"/>
    <w:rsid w:val="004E5DAD"/>
    <w:rsid w:val="004E5E22"/>
    <w:rsid w:val="004E606C"/>
    <w:rsid w:val="004E6EE2"/>
    <w:rsid w:val="004E7713"/>
    <w:rsid w:val="004E797B"/>
    <w:rsid w:val="004E799C"/>
    <w:rsid w:val="004E7F06"/>
    <w:rsid w:val="004F1495"/>
    <w:rsid w:val="004F249B"/>
    <w:rsid w:val="004F3A68"/>
    <w:rsid w:val="004F454D"/>
    <w:rsid w:val="004F4F9D"/>
    <w:rsid w:val="004F56F3"/>
    <w:rsid w:val="004F620F"/>
    <w:rsid w:val="004F63F1"/>
    <w:rsid w:val="004F6442"/>
    <w:rsid w:val="004F65AD"/>
    <w:rsid w:val="004F6ED1"/>
    <w:rsid w:val="004F7ADA"/>
    <w:rsid w:val="0050011B"/>
    <w:rsid w:val="005045F0"/>
    <w:rsid w:val="005070D4"/>
    <w:rsid w:val="0050798A"/>
    <w:rsid w:val="00507CB7"/>
    <w:rsid w:val="00511180"/>
    <w:rsid w:val="00511772"/>
    <w:rsid w:val="0051347A"/>
    <w:rsid w:val="00513482"/>
    <w:rsid w:val="00513590"/>
    <w:rsid w:val="00513B1C"/>
    <w:rsid w:val="005150DC"/>
    <w:rsid w:val="00516988"/>
    <w:rsid w:val="0051764C"/>
    <w:rsid w:val="005209E5"/>
    <w:rsid w:val="0052198C"/>
    <w:rsid w:val="0052361C"/>
    <w:rsid w:val="00523E57"/>
    <w:rsid w:val="00524077"/>
    <w:rsid w:val="005246EF"/>
    <w:rsid w:val="00525ADE"/>
    <w:rsid w:val="0052674F"/>
    <w:rsid w:val="00526BAB"/>
    <w:rsid w:val="00526DE7"/>
    <w:rsid w:val="0052710E"/>
    <w:rsid w:val="00527194"/>
    <w:rsid w:val="005305D9"/>
    <w:rsid w:val="00530936"/>
    <w:rsid w:val="00530D1C"/>
    <w:rsid w:val="00531E48"/>
    <w:rsid w:val="005335CB"/>
    <w:rsid w:val="005335DE"/>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2C8A"/>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EFF"/>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283B"/>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3F24"/>
    <w:rsid w:val="005F4240"/>
    <w:rsid w:val="005F475D"/>
    <w:rsid w:val="005F50D4"/>
    <w:rsid w:val="005F519C"/>
    <w:rsid w:val="005F592E"/>
    <w:rsid w:val="005F6825"/>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257E"/>
    <w:rsid w:val="006243EA"/>
    <w:rsid w:val="00624B7F"/>
    <w:rsid w:val="00625115"/>
    <w:rsid w:val="00625223"/>
    <w:rsid w:val="006252D5"/>
    <w:rsid w:val="00625CF8"/>
    <w:rsid w:val="00626B74"/>
    <w:rsid w:val="00626DC7"/>
    <w:rsid w:val="0062781D"/>
    <w:rsid w:val="006303E8"/>
    <w:rsid w:val="0063064A"/>
    <w:rsid w:val="006320A1"/>
    <w:rsid w:val="00632725"/>
    <w:rsid w:val="006340A5"/>
    <w:rsid w:val="00635A89"/>
    <w:rsid w:val="00635B02"/>
    <w:rsid w:val="006375AA"/>
    <w:rsid w:val="00637A18"/>
    <w:rsid w:val="00640093"/>
    <w:rsid w:val="00641392"/>
    <w:rsid w:val="0064167E"/>
    <w:rsid w:val="00641FE9"/>
    <w:rsid w:val="00642AFB"/>
    <w:rsid w:val="0064315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1E36"/>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3597"/>
    <w:rsid w:val="0067403A"/>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2987"/>
    <w:rsid w:val="006940AB"/>
    <w:rsid w:val="00694169"/>
    <w:rsid w:val="006952A5"/>
    <w:rsid w:val="00695564"/>
    <w:rsid w:val="00695D92"/>
    <w:rsid w:val="006976E7"/>
    <w:rsid w:val="00697A7D"/>
    <w:rsid w:val="00697E70"/>
    <w:rsid w:val="006A0A88"/>
    <w:rsid w:val="006A3257"/>
    <w:rsid w:val="006A3DA7"/>
    <w:rsid w:val="006A7EBD"/>
    <w:rsid w:val="006B0145"/>
    <w:rsid w:val="006B0225"/>
    <w:rsid w:val="006B128C"/>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1BCF"/>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46B"/>
    <w:rsid w:val="006E17DB"/>
    <w:rsid w:val="006E219B"/>
    <w:rsid w:val="006E2D76"/>
    <w:rsid w:val="006E346A"/>
    <w:rsid w:val="006E3472"/>
    <w:rsid w:val="006E3770"/>
    <w:rsid w:val="006E4152"/>
    <w:rsid w:val="006E5AE8"/>
    <w:rsid w:val="006E67DA"/>
    <w:rsid w:val="006E7E74"/>
    <w:rsid w:val="006F10AB"/>
    <w:rsid w:val="006F1B4A"/>
    <w:rsid w:val="006F3C3D"/>
    <w:rsid w:val="006F4212"/>
    <w:rsid w:val="006F4931"/>
    <w:rsid w:val="006F59BC"/>
    <w:rsid w:val="006F6318"/>
    <w:rsid w:val="006F6515"/>
    <w:rsid w:val="006F6813"/>
    <w:rsid w:val="006F68FF"/>
    <w:rsid w:val="006F6C0B"/>
    <w:rsid w:val="006F6CC3"/>
    <w:rsid w:val="006F7863"/>
    <w:rsid w:val="0070005C"/>
    <w:rsid w:val="00700D3B"/>
    <w:rsid w:val="00700DE5"/>
    <w:rsid w:val="00700E66"/>
    <w:rsid w:val="0070112C"/>
    <w:rsid w:val="00701777"/>
    <w:rsid w:val="00701ECA"/>
    <w:rsid w:val="00705023"/>
    <w:rsid w:val="00705916"/>
    <w:rsid w:val="00705D15"/>
    <w:rsid w:val="0070640A"/>
    <w:rsid w:val="00707FF3"/>
    <w:rsid w:val="007104A8"/>
    <w:rsid w:val="00710BFA"/>
    <w:rsid w:val="007113EA"/>
    <w:rsid w:val="007115A8"/>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804"/>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A1C"/>
    <w:rsid w:val="00747D45"/>
    <w:rsid w:val="0075025F"/>
    <w:rsid w:val="0075040D"/>
    <w:rsid w:val="0075047A"/>
    <w:rsid w:val="00750692"/>
    <w:rsid w:val="00750877"/>
    <w:rsid w:val="00751588"/>
    <w:rsid w:val="007518DF"/>
    <w:rsid w:val="0075252C"/>
    <w:rsid w:val="007533F0"/>
    <w:rsid w:val="007542CC"/>
    <w:rsid w:val="007543C1"/>
    <w:rsid w:val="007544A2"/>
    <w:rsid w:val="00754C01"/>
    <w:rsid w:val="007554CF"/>
    <w:rsid w:val="00755642"/>
    <w:rsid w:val="00755D0C"/>
    <w:rsid w:val="00756150"/>
    <w:rsid w:val="0075709B"/>
    <w:rsid w:val="00760483"/>
    <w:rsid w:val="007617DA"/>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1470"/>
    <w:rsid w:val="00782601"/>
    <w:rsid w:val="00782C76"/>
    <w:rsid w:val="007833DC"/>
    <w:rsid w:val="007837EC"/>
    <w:rsid w:val="00783CB9"/>
    <w:rsid w:val="00783F46"/>
    <w:rsid w:val="00785115"/>
    <w:rsid w:val="007854E3"/>
    <w:rsid w:val="00785548"/>
    <w:rsid w:val="00785AA7"/>
    <w:rsid w:val="00785EDA"/>
    <w:rsid w:val="0078618D"/>
    <w:rsid w:val="00786FD7"/>
    <w:rsid w:val="0078704B"/>
    <w:rsid w:val="00790278"/>
    <w:rsid w:val="0079097B"/>
    <w:rsid w:val="00791BCA"/>
    <w:rsid w:val="00791D1C"/>
    <w:rsid w:val="0079274E"/>
    <w:rsid w:val="00792787"/>
    <w:rsid w:val="00792EC2"/>
    <w:rsid w:val="007940E2"/>
    <w:rsid w:val="0079571F"/>
    <w:rsid w:val="00795DC1"/>
    <w:rsid w:val="0079751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DF5"/>
    <w:rsid w:val="007C3E7E"/>
    <w:rsid w:val="007C47F0"/>
    <w:rsid w:val="007C53E5"/>
    <w:rsid w:val="007C6C38"/>
    <w:rsid w:val="007D075F"/>
    <w:rsid w:val="007D1202"/>
    <w:rsid w:val="007D1A48"/>
    <w:rsid w:val="007D21DE"/>
    <w:rsid w:val="007D39AD"/>
    <w:rsid w:val="007D3A6D"/>
    <w:rsid w:val="007D4B92"/>
    <w:rsid w:val="007D4E63"/>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42A"/>
    <w:rsid w:val="007F187A"/>
    <w:rsid w:val="007F2581"/>
    <w:rsid w:val="007F2733"/>
    <w:rsid w:val="007F276A"/>
    <w:rsid w:val="007F291A"/>
    <w:rsid w:val="007F3223"/>
    <w:rsid w:val="007F4871"/>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451D"/>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955"/>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12C"/>
    <w:rsid w:val="008669D1"/>
    <w:rsid w:val="00866B61"/>
    <w:rsid w:val="00866F8C"/>
    <w:rsid w:val="008671B6"/>
    <w:rsid w:val="00867825"/>
    <w:rsid w:val="008678AB"/>
    <w:rsid w:val="008710A9"/>
    <w:rsid w:val="0087168F"/>
    <w:rsid w:val="0087180F"/>
    <w:rsid w:val="00871F57"/>
    <w:rsid w:val="008729BD"/>
    <w:rsid w:val="00872DD3"/>
    <w:rsid w:val="0087339C"/>
    <w:rsid w:val="00873525"/>
    <w:rsid w:val="00873AB4"/>
    <w:rsid w:val="008740CC"/>
    <w:rsid w:val="00874B3D"/>
    <w:rsid w:val="00874D35"/>
    <w:rsid w:val="0087513E"/>
    <w:rsid w:val="00876B14"/>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0BF"/>
    <w:rsid w:val="00891505"/>
    <w:rsid w:val="0089195F"/>
    <w:rsid w:val="00891EE9"/>
    <w:rsid w:val="00892440"/>
    <w:rsid w:val="00892A42"/>
    <w:rsid w:val="00892F61"/>
    <w:rsid w:val="00893B96"/>
    <w:rsid w:val="00893D47"/>
    <w:rsid w:val="00893F79"/>
    <w:rsid w:val="0089493B"/>
    <w:rsid w:val="00894D01"/>
    <w:rsid w:val="00895D29"/>
    <w:rsid w:val="0089646B"/>
    <w:rsid w:val="0089649C"/>
    <w:rsid w:val="00896D01"/>
    <w:rsid w:val="0089722E"/>
    <w:rsid w:val="0089771B"/>
    <w:rsid w:val="00897BE7"/>
    <w:rsid w:val="00897E39"/>
    <w:rsid w:val="008A01AE"/>
    <w:rsid w:val="008A03FB"/>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E89"/>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274"/>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3FCB"/>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241"/>
    <w:rsid w:val="00934C1F"/>
    <w:rsid w:val="00935241"/>
    <w:rsid w:val="00936087"/>
    <w:rsid w:val="00936B5D"/>
    <w:rsid w:val="00937E7F"/>
    <w:rsid w:val="00940889"/>
    <w:rsid w:val="009426CA"/>
    <w:rsid w:val="00942D68"/>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1F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4C27"/>
    <w:rsid w:val="009759A4"/>
    <w:rsid w:val="00975DE6"/>
    <w:rsid w:val="00975FD2"/>
    <w:rsid w:val="00977B8C"/>
    <w:rsid w:val="00977C2F"/>
    <w:rsid w:val="00980B1C"/>
    <w:rsid w:val="0098108E"/>
    <w:rsid w:val="009811B4"/>
    <w:rsid w:val="0098310C"/>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6DFC"/>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637F"/>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0742B"/>
    <w:rsid w:val="00A119BC"/>
    <w:rsid w:val="00A11FF2"/>
    <w:rsid w:val="00A124E5"/>
    <w:rsid w:val="00A12926"/>
    <w:rsid w:val="00A130D2"/>
    <w:rsid w:val="00A13164"/>
    <w:rsid w:val="00A131CB"/>
    <w:rsid w:val="00A14DAE"/>
    <w:rsid w:val="00A14E13"/>
    <w:rsid w:val="00A1578B"/>
    <w:rsid w:val="00A158FA"/>
    <w:rsid w:val="00A1598B"/>
    <w:rsid w:val="00A15A31"/>
    <w:rsid w:val="00A15A87"/>
    <w:rsid w:val="00A15C3A"/>
    <w:rsid w:val="00A1670B"/>
    <w:rsid w:val="00A16E07"/>
    <w:rsid w:val="00A16F6F"/>
    <w:rsid w:val="00A17DBE"/>
    <w:rsid w:val="00A20046"/>
    <w:rsid w:val="00A20301"/>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509"/>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C5B"/>
    <w:rsid w:val="00A75D2E"/>
    <w:rsid w:val="00A76D13"/>
    <w:rsid w:val="00A7704C"/>
    <w:rsid w:val="00A779B2"/>
    <w:rsid w:val="00A81683"/>
    <w:rsid w:val="00A82FC3"/>
    <w:rsid w:val="00A84920"/>
    <w:rsid w:val="00A84E97"/>
    <w:rsid w:val="00A85002"/>
    <w:rsid w:val="00A85B5A"/>
    <w:rsid w:val="00A90D60"/>
    <w:rsid w:val="00A9196D"/>
    <w:rsid w:val="00A91D31"/>
    <w:rsid w:val="00A92208"/>
    <w:rsid w:val="00A922EB"/>
    <w:rsid w:val="00A93235"/>
    <w:rsid w:val="00A94791"/>
    <w:rsid w:val="00A94FC4"/>
    <w:rsid w:val="00A95426"/>
    <w:rsid w:val="00A95B6B"/>
    <w:rsid w:val="00A95C93"/>
    <w:rsid w:val="00A961C1"/>
    <w:rsid w:val="00A96D5C"/>
    <w:rsid w:val="00A97296"/>
    <w:rsid w:val="00A975CB"/>
    <w:rsid w:val="00A97629"/>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2904"/>
    <w:rsid w:val="00AB30D7"/>
    <w:rsid w:val="00AB322A"/>
    <w:rsid w:val="00AB3341"/>
    <w:rsid w:val="00AB33AE"/>
    <w:rsid w:val="00AB373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D45"/>
    <w:rsid w:val="00AC1D89"/>
    <w:rsid w:val="00AC1EF9"/>
    <w:rsid w:val="00AC2D6C"/>
    <w:rsid w:val="00AC32CF"/>
    <w:rsid w:val="00AC3911"/>
    <w:rsid w:val="00AC3E57"/>
    <w:rsid w:val="00AC3EBA"/>
    <w:rsid w:val="00AC3FF8"/>
    <w:rsid w:val="00AC5A7B"/>
    <w:rsid w:val="00AC5E15"/>
    <w:rsid w:val="00AC6E66"/>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035"/>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27CC"/>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1E0"/>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2DB"/>
    <w:rsid w:val="00B24BD8"/>
    <w:rsid w:val="00B2503B"/>
    <w:rsid w:val="00B251CE"/>
    <w:rsid w:val="00B2579E"/>
    <w:rsid w:val="00B25B7A"/>
    <w:rsid w:val="00B26839"/>
    <w:rsid w:val="00B26A07"/>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AA8"/>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401A"/>
    <w:rsid w:val="00B6565D"/>
    <w:rsid w:val="00B65A66"/>
    <w:rsid w:val="00B6758A"/>
    <w:rsid w:val="00B67A35"/>
    <w:rsid w:val="00B67AFF"/>
    <w:rsid w:val="00B70603"/>
    <w:rsid w:val="00B70985"/>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685"/>
    <w:rsid w:val="00BA1994"/>
    <w:rsid w:val="00BA1A58"/>
    <w:rsid w:val="00BA1ABD"/>
    <w:rsid w:val="00BA1D06"/>
    <w:rsid w:val="00BA2A45"/>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5C3D"/>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A12"/>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29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42"/>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6DCF"/>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333"/>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4103"/>
    <w:rsid w:val="00CD794F"/>
    <w:rsid w:val="00CE0CE6"/>
    <w:rsid w:val="00CE0D19"/>
    <w:rsid w:val="00CE271C"/>
    <w:rsid w:val="00CE4AE9"/>
    <w:rsid w:val="00CE60BF"/>
    <w:rsid w:val="00CE61D5"/>
    <w:rsid w:val="00CE6EAE"/>
    <w:rsid w:val="00CE7088"/>
    <w:rsid w:val="00CF05D5"/>
    <w:rsid w:val="00CF15DE"/>
    <w:rsid w:val="00CF27A8"/>
    <w:rsid w:val="00CF2A8F"/>
    <w:rsid w:val="00CF2CB0"/>
    <w:rsid w:val="00CF30D2"/>
    <w:rsid w:val="00CF3F86"/>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2F53"/>
    <w:rsid w:val="00D13851"/>
    <w:rsid w:val="00D13873"/>
    <w:rsid w:val="00D13FB7"/>
    <w:rsid w:val="00D14482"/>
    <w:rsid w:val="00D14AF4"/>
    <w:rsid w:val="00D14C7B"/>
    <w:rsid w:val="00D1580A"/>
    <w:rsid w:val="00D163F0"/>
    <w:rsid w:val="00D16724"/>
    <w:rsid w:val="00D1728A"/>
    <w:rsid w:val="00D17ABD"/>
    <w:rsid w:val="00D17EBB"/>
    <w:rsid w:val="00D21281"/>
    <w:rsid w:val="00D22696"/>
    <w:rsid w:val="00D22902"/>
    <w:rsid w:val="00D239FA"/>
    <w:rsid w:val="00D245AE"/>
    <w:rsid w:val="00D25413"/>
    <w:rsid w:val="00D2585D"/>
    <w:rsid w:val="00D25B07"/>
    <w:rsid w:val="00D30639"/>
    <w:rsid w:val="00D30D0A"/>
    <w:rsid w:val="00D30F79"/>
    <w:rsid w:val="00D312B7"/>
    <w:rsid w:val="00D327F1"/>
    <w:rsid w:val="00D329D3"/>
    <w:rsid w:val="00D33105"/>
    <w:rsid w:val="00D33F16"/>
    <w:rsid w:val="00D35249"/>
    <w:rsid w:val="00D35E00"/>
    <w:rsid w:val="00D36152"/>
    <w:rsid w:val="00D37E0A"/>
    <w:rsid w:val="00D40486"/>
    <w:rsid w:val="00D408E9"/>
    <w:rsid w:val="00D41555"/>
    <w:rsid w:val="00D4188B"/>
    <w:rsid w:val="00D421CA"/>
    <w:rsid w:val="00D42233"/>
    <w:rsid w:val="00D428EA"/>
    <w:rsid w:val="00D42C48"/>
    <w:rsid w:val="00D42DEA"/>
    <w:rsid w:val="00D4355D"/>
    <w:rsid w:val="00D43CC7"/>
    <w:rsid w:val="00D4410B"/>
    <w:rsid w:val="00D44380"/>
    <w:rsid w:val="00D44894"/>
    <w:rsid w:val="00D451AC"/>
    <w:rsid w:val="00D45F5A"/>
    <w:rsid w:val="00D46B4E"/>
    <w:rsid w:val="00D46CC5"/>
    <w:rsid w:val="00D50107"/>
    <w:rsid w:val="00D5020D"/>
    <w:rsid w:val="00D5029D"/>
    <w:rsid w:val="00D5056C"/>
    <w:rsid w:val="00D50822"/>
    <w:rsid w:val="00D5137D"/>
    <w:rsid w:val="00D51917"/>
    <w:rsid w:val="00D51B7B"/>
    <w:rsid w:val="00D51ED5"/>
    <w:rsid w:val="00D52344"/>
    <w:rsid w:val="00D52741"/>
    <w:rsid w:val="00D539CB"/>
    <w:rsid w:val="00D53B02"/>
    <w:rsid w:val="00D552BF"/>
    <w:rsid w:val="00D55B84"/>
    <w:rsid w:val="00D5639F"/>
    <w:rsid w:val="00D564B8"/>
    <w:rsid w:val="00D5658E"/>
    <w:rsid w:val="00D57F6D"/>
    <w:rsid w:val="00D600FE"/>
    <w:rsid w:val="00D6023D"/>
    <w:rsid w:val="00D6059E"/>
    <w:rsid w:val="00D617C5"/>
    <w:rsid w:val="00D62BA0"/>
    <w:rsid w:val="00D63856"/>
    <w:rsid w:val="00D640E8"/>
    <w:rsid w:val="00D6420B"/>
    <w:rsid w:val="00D65CDF"/>
    <w:rsid w:val="00D66AAE"/>
    <w:rsid w:val="00D672C2"/>
    <w:rsid w:val="00D67D04"/>
    <w:rsid w:val="00D711AD"/>
    <w:rsid w:val="00D71568"/>
    <w:rsid w:val="00D71794"/>
    <w:rsid w:val="00D71826"/>
    <w:rsid w:val="00D72AC1"/>
    <w:rsid w:val="00D732ED"/>
    <w:rsid w:val="00D73687"/>
    <w:rsid w:val="00D7493C"/>
    <w:rsid w:val="00D75C1B"/>
    <w:rsid w:val="00D75DDD"/>
    <w:rsid w:val="00D75F4E"/>
    <w:rsid w:val="00D76372"/>
    <w:rsid w:val="00D7646F"/>
    <w:rsid w:val="00D76567"/>
    <w:rsid w:val="00D77F9C"/>
    <w:rsid w:val="00D806AF"/>
    <w:rsid w:val="00D809FB"/>
    <w:rsid w:val="00D80C87"/>
    <w:rsid w:val="00D81F2F"/>
    <w:rsid w:val="00D822F0"/>
    <w:rsid w:val="00D82922"/>
    <w:rsid w:val="00D82C84"/>
    <w:rsid w:val="00D83B9B"/>
    <w:rsid w:val="00D85A63"/>
    <w:rsid w:val="00D869EF"/>
    <w:rsid w:val="00D87E14"/>
    <w:rsid w:val="00D87FF4"/>
    <w:rsid w:val="00D91DAF"/>
    <w:rsid w:val="00D91E07"/>
    <w:rsid w:val="00D91E9D"/>
    <w:rsid w:val="00D921FD"/>
    <w:rsid w:val="00D92DF2"/>
    <w:rsid w:val="00D92FC3"/>
    <w:rsid w:val="00D9355F"/>
    <w:rsid w:val="00D956AE"/>
    <w:rsid w:val="00D970E6"/>
    <w:rsid w:val="00D97485"/>
    <w:rsid w:val="00D9750F"/>
    <w:rsid w:val="00D97A2C"/>
    <w:rsid w:val="00DA043C"/>
    <w:rsid w:val="00DA05D5"/>
    <w:rsid w:val="00DA1199"/>
    <w:rsid w:val="00DA11CB"/>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A2"/>
    <w:rsid w:val="00DD14FE"/>
    <w:rsid w:val="00DD3E26"/>
    <w:rsid w:val="00DD3FC9"/>
    <w:rsid w:val="00DD4223"/>
    <w:rsid w:val="00DD4231"/>
    <w:rsid w:val="00DD4636"/>
    <w:rsid w:val="00DD53B0"/>
    <w:rsid w:val="00DD5549"/>
    <w:rsid w:val="00DD5B65"/>
    <w:rsid w:val="00DD7C51"/>
    <w:rsid w:val="00DE0095"/>
    <w:rsid w:val="00DE134B"/>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19E8"/>
    <w:rsid w:val="00E12A28"/>
    <w:rsid w:val="00E12DEF"/>
    <w:rsid w:val="00E13409"/>
    <w:rsid w:val="00E13456"/>
    <w:rsid w:val="00E140EE"/>
    <w:rsid w:val="00E14144"/>
    <w:rsid w:val="00E1717E"/>
    <w:rsid w:val="00E172BA"/>
    <w:rsid w:val="00E21315"/>
    <w:rsid w:val="00E2165F"/>
    <w:rsid w:val="00E21946"/>
    <w:rsid w:val="00E21BE9"/>
    <w:rsid w:val="00E2209B"/>
    <w:rsid w:val="00E229BB"/>
    <w:rsid w:val="00E230D0"/>
    <w:rsid w:val="00E232E5"/>
    <w:rsid w:val="00E240E6"/>
    <w:rsid w:val="00E25268"/>
    <w:rsid w:val="00E25B8A"/>
    <w:rsid w:val="00E27012"/>
    <w:rsid w:val="00E272D3"/>
    <w:rsid w:val="00E3088B"/>
    <w:rsid w:val="00E30BF9"/>
    <w:rsid w:val="00E30C23"/>
    <w:rsid w:val="00E31300"/>
    <w:rsid w:val="00E31FCD"/>
    <w:rsid w:val="00E3256E"/>
    <w:rsid w:val="00E33FE8"/>
    <w:rsid w:val="00E34935"/>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524"/>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FBB"/>
    <w:rsid w:val="00EA316B"/>
    <w:rsid w:val="00EA41C2"/>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6FAB"/>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3BF"/>
    <w:rsid w:val="00F06C3F"/>
    <w:rsid w:val="00F07425"/>
    <w:rsid w:val="00F07734"/>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1AB"/>
    <w:rsid w:val="00F737B7"/>
    <w:rsid w:val="00F73E96"/>
    <w:rsid w:val="00F74965"/>
    <w:rsid w:val="00F749D3"/>
    <w:rsid w:val="00F74B30"/>
    <w:rsid w:val="00F754FA"/>
    <w:rsid w:val="00F75DC6"/>
    <w:rsid w:val="00F75F54"/>
    <w:rsid w:val="00F7752F"/>
    <w:rsid w:val="00F808D1"/>
    <w:rsid w:val="00F81F12"/>
    <w:rsid w:val="00F8201A"/>
    <w:rsid w:val="00F821B9"/>
    <w:rsid w:val="00F83462"/>
    <w:rsid w:val="00F8359B"/>
    <w:rsid w:val="00F839EC"/>
    <w:rsid w:val="00F84CD3"/>
    <w:rsid w:val="00F857F2"/>
    <w:rsid w:val="00F85BC4"/>
    <w:rsid w:val="00F85EA6"/>
    <w:rsid w:val="00F85FA3"/>
    <w:rsid w:val="00F87313"/>
    <w:rsid w:val="00F87476"/>
    <w:rsid w:val="00F8760C"/>
    <w:rsid w:val="00F878D6"/>
    <w:rsid w:val="00F87B09"/>
    <w:rsid w:val="00F907AC"/>
    <w:rsid w:val="00F90879"/>
    <w:rsid w:val="00F909A6"/>
    <w:rsid w:val="00F90F15"/>
    <w:rsid w:val="00F910AD"/>
    <w:rsid w:val="00F91E1D"/>
    <w:rsid w:val="00F9247C"/>
    <w:rsid w:val="00F9257C"/>
    <w:rsid w:val="00F927D7"/>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260"/>
    <w:rsid w:val="00FB74B9"/>
    <w:rsid w:val="00FC075B"/>
    <w:rsid w:val="00FC0927"/>
    <w:rsid w:val="00FC0D06"/>
    <w:rsid w:val="00FC0E2E"/>
    <w:rsid w:val="00FC10CF"/>
    <w:rsid w:val="00FC1911"/>
    <w:rsid w:val="00FC34D1"/>
    <w:rsid w:val="00FC3966"/>
    <w:rsid w:val="00FC3AFB"/>
    <w:rsid w:val="00FC4A89"/>
    <w:rsid w:val="00FC675E"/>
    <w:rsid w:val="00FC6FF4"/>
    <w:rsid w:val="00FC705D"/>
    <w:rsid w:val="00FC72C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6F9259"/>
    <w:rsid w:val="01DB4276"/>
    <w:rsid w:val="02041898"/>
    <w:rsid w:val="02D741FB"/>
    <w:rsid w:val="04150720"/>
    <w:rsid w:val="0566474A"/>
    <w:rsid w:val="0964B2BE"/>
    <w:rsid w:val="0CBA7107"/>
    <w:rsid w:val="0EC6534D"/>
    <w:rsid w:val="1100F279"/>
    <w:rsid w:val="11D20225"/>
    <w:rsid w:val="12F86BBF"/>
    <w:rsid w:val="146DB921"/>
    <w:rsid w:val="14700DC9"/>
    <w:rsid w:val="1613CBB0"/>
    <w:rsid w:val="17A7AE8B"/>
    <w:rsid w:val="181DB99A"/>
    <w:rsid w:val="1954EDA3"/>
    <w:rsid w:val="1967E2C4"/>
    <w:rsid w:val="1A7914CA"/>
    <w:rsid w:val="1C0FDF47"/>
    <w:rsid w:val="1CB25B15"/>
    <w:rsid w:val="221876E9"/>
    <w:rsid w:val="274B3DDB"/>
    <w:rsid w:val="27A7D330"/>
    <w:rsid w:val="27C5BFDB"/>
    <w:rsid w:val="28315CFE"/>
    <w:rsid w:val="28986CEB"/>
    <w:rsid w:val="2A343D4C"/>
    <w:rsid w:val="2BFA54ED"/>
    <w:rsid w:val="2C3F270E"/>
    <w:rsid w:val="2CE69326"/>
    <w:rsid w:val="2DCB16BD"/>
    <w:rsid w:val="2EE150C2"/>
    <w:rsid w:val="32473CB7"/>
    <w:rsid w:val="344B29DF"/>
    <w:rsid w:val="349FB2F6"/>
    <w:rsid w:val="34A445FE"/>
    <w:rsid w:val="34AEA3BA"/>
    <w:rsid w:val="3505D9DB"/>
    <w:rsid w:val="36650F64"/>
    <w:rsid w:val="371F5B52"/>
    <w:rsid w:val="3733E9E5"/>
    <w:rsid w:val="3D9235B8"/>
    <w:rsid w:val="3E26EE2C"/>
    <w:rsid w:val="3EB670E5"/>
    <w:rsid w:val="3EF338E5"/>
    <w:rsid w:val="3F6C9BBE"/>
    <w:rsid w:val="407FA159"/>
    <w:rsid w:val="40F066A1"/>
    <w:rsid w:val="40F23B1F"/>
    <w:rsid w:val="422EF4D5"/>
    <w:rsid w:val="42443824"/>
    <w:rsid w:val="457BD8E6"/>
    <w:rsid w:val="48276F54"/>
    <w:rsid w:val="48896590"/>
    <w:rsid w:val="4CFE8699"/>
    <w:rsid w:val="4D8ED851"/>
    <w:rsid w:val="4E85F6E9"/>
    <w:rsid w:val="52233355"/>
    <w:rsid w:val="53A4FAA6"/>
    <w:rsid w:val="56519829"/>
    <w:rsid w:val="56F6EC18"/>
    <w:rsid w:val="579C23E5"/>
    <w:rsid w:val="58D18AF8"/>
    <w:rsid w:val="59633CE8"/>
    <w:rsid w:val="5AC2FD92"/>
    <w:rsid w:val="5B55F625"/>
    <w:rsid w:val="5F086539"/>
    <w:rsid w:val="60330D31"/>
    <w:rsid w:val="60417428"/>
    <w:rsid w:val="612DCA1C"/>
    <w:rsid w:val="62525A60"/>
    <w:rsid w:val="625D774E"/>
    <w:rsid w:val="636868F5"/>
    <w:rsid w:val="63870DF2"/>
    <w:rsid w:val="639A7550"/>
    <w:rsid w:val="64108ACD"/>
    <w:rsid w:val="67767E03"/>
    <w:rsid w:val="69C24958"/>
    <w:rsid w:val="6AC74722"/>
    <w:rsid w:val="6B772F8C"/>
    <w:rsid w:val="6D6CC591"/>
    <w:rsid w:val="6DDFEE41"/>
    <w:rsid w:val="6F3ECE0C"/>
    <w:rsid w:val="700F4E61"/>
    <w:rsid w:val="71D35F5C"/>
    <w:rsid w:val="73AB715F"/>
    <w:rsid w:val="73AD1B8B"/>
    <w:rsid w:val="74113047"/>
    <w:rsid w:val="74B17451"/>
    <w:rsid w:val="76FEFBC6"/>
    <w:rsid w:val="783C1730"/>
    <w:rsid w:val="7ACC3015"/>
    <w:rsid w:val="7AEC58D7"/>
    <w:rsid w:val="7B712473"/>
    <w:rsid w:val="7C0E35B1"/>
    <w:rsid w:val="7D1286A8"/>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B1E9156E-B3D6-40B8-B752-B20987C29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p3,cap4,cap5"/>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uiPriority w:val="22"/>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Mention">
    <w:name w:val="Mention"/>
    <w:basedOn w:val="DefaultParagraphFont"/>
    <w:uiPriority w:val="99"/>
    <w:unhideWhenUsed/>
    <w:rsid w:val="00FC72C4"/>
    <w:rPr>
      <w:color w:val="2B579A"/>
      <w:shd w:val="clear" w:color="auto" w:fill="E1DFDD"/>
    </w:rPr>
  </w:style>
  <w:style w:type="character" w:customStyle="1" w:styleId="B12">
    <w:name w:val="B1 (文字)"/>
    <w:locked/>
    <w:rsid w:val="00797511"/>
  </w:style>
  <w:style w:type="character" w:customStyle="1" w:styleId="normaltextrun">
    <w:name w:val="normaltextrun"/>
    <w:basedOn w:val="DefaultParagraphFont"/>
    <w:rsid w:val="006F1B4A"/>
  </w:style>
  <w:style w:type="character" w:customStyle="1" w:styleId="eop">
    <w:name w:val="eop"/>
    <w:basedOn w:val="DefaultParagraphFont"/>
    <w:rsid w:val="006F1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0080431">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4368888">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310153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122754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66471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19022">
      <w:bodyDiv w:val="1"/>
      <w:marLeft w:val="0"/>
      <w:marRight w:val="0"/>
      <w:marTop w:val="0"/>
      <w:marBottom w:val="0"/>
      <w:divBdr>
        <w:top w:val="none" w:sz="0" w:space="0" w:color="auto"/>
        <w:left w:val="none" w:sz="0" w:space="0" w:color="auto"/>
        <w:bottom w:val="none" w:sz="0" w:space="0" w:color="auto"/>
        <w:right w:val="none" w:sz="0" w:space="0" w:color="auto"/>
      </w:divBdr>
    </w:div>
    <w:div w:id="523328715">
      <w:bodyDiv w:val="1"/>
      <w:marLeft w:val="0"/>
      <w:marRight w:val="0"/>
      <w:marTop w:val="0"/>
      <w:marBottom w:val="0"/>
      <w:divBdr>
        <w:top w:val="none" w:sz="0" w:space="0" w:color="auto"/>
        <w:left w:val="none" w:sz="0" w:space="0" w:color="auto"/>
        <w:bottom w:val="none" w:sz="0" w:space="0" w:color="auto"/>
        <w:right w:val="none" w:sz="0" w:space="0" w:color="auto"/>
      </w:divBdr>
      <w:divsChild>
        <w:div w:id="934367077">
          <w:marLeft w:val="360"/>
          <w:marRight w:val="0"/>
          <w:marTop w:val="200"/>
          <w:marBottom w:val="0"/>
          <w:divBdr>
            <w:top w:val="none" w:sz="0" w:space="0" w:color="auto"/>
            <w:left w:val="none" w:sz="0" w:space="0" w:color="auto"/>
            <w:bottom w:val="none" w:sz="0" w:space="0" w:color="auto"/>
            <w:right w:val="none" w:sz="0" w:space="0" w:color="auto"/>
          </w:divBdr>
        </w:div>
        <w:div w:id="1606185249">
          <w:marLeft w:val="1080"/>
          <w:marRight w:val="0"/>
          <w:marTop w:val="100"/>
          <w:marBottom w:val="0"/>
          <w:divBdr>
            <w:top w:val="none" w:sz="0" w:space="0" w:color="auto"/>
            <w:left w:val="none" w:sz="0" w:space="0" w:color="auto"/>
            <w:bottom w:val="none" w:sz="0" w:space="0" w:color="auto"/>
            <w:right w:val="none" w:sz="0" w:space="0" w:color="auto"/>
          </w:divBdr>
        </w:div>
        <w:div w:id="287467884">
          <w:marLeft w:val="1800"/>
          <w:marRight w:val="0"/>
          <w:marTop w:val="100"/>
          <w:marBottom w:val="0"/>
          <w:divBdr>
            <w:top w:val="none" w:sz="0" w:space="0" w:color="auto"/>
            <w:left w:val="none" w:sz="0" w:space="0" w:color="auto"/>
            <w:bottom w:val="none" w:sz="0" w:space="0" w:color="auto"/>
            <w:right w:val="none" w:sz="0" w:space="0" w:color="auto"/>
          </w:divBdr>
        </w:div>
        <w:div w:id="741173625">
          <w:marLeft w:val="1800"/>
          <w:marRight w:val="0"/>
          <w:marTop w:val="100"/>
          <w:marBottom w:val="0"/>
          <w:divBdr>
            <w:top w:val="none" w:sz="0" w:space="0" w:color="auto"/>
            <w:left w:val="none" w:sz="0" w:space="0" w:color="auto"/>
            <w:bottom w:val="none" w:sz="0" w:space="0" w:color="auto"/>
            <w:right w:val="none" w:sz="0" w:space="0" w:color="auto"/>
          </w:divBdr>
        </w:div>
        <w:div w:id="1392120175">
          <w:marLeft w:val="1080"/>
          <w:marRight w:val="0"/>
          <w:marTop w:val="100"/>
          <w:marBottom w:val="0"/>
          <w:divBdr>
            <w:top w:val="none" w:sz="0" w:space="0" w:color="auto"/>
            <w:left w:val="none" w:sz="0" w:space="0" w:color="auto"/>
            <w:bottom w:val="none" w:sz="0" w:space="0" w:color="auto"/>
            <w:right w:val="none" w:sz="0" w:space="0" w:color="auto"/>
          </w:divBdr>
        </w:div>
        <w:div w:id="1527475345">
          <w:marLeft w:val="1080"/>
          <w:marRight w:val="0"/>
          <w:marTop w:val="1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3537962">
      <w:bodyDiv w:val="1"/>
      <w:marLeft w:val="0"/>
      <w:marRight w:val="0"/>
      <w:marTop w:val="0"/>
      <w:marBottom w:val="0"/>
      <w:divBdr>
        <w:top w:val="none" w:sz="0" w:space="0" w:color="auto"/>
        <w:left w:val="none" w:sz="0" w:space="0" w:color="auto"/>
        <w:bottom w:val="none" w:sz="0" w:space="0" w:color="auto"/>
        <w:right w:val="none" w:sz="0" w:space="0" w:color="auto"/>
      </w:divBdr>
      <w:divsChild>
        <w:div w:id="1703701611">
          <w:marLeft w:val="360"/>
          <w:marRight w:val="0"/>
          <w:marTop w:val="200"/>
          <w:marBottom w:val="0"/>
          <w:divBdr>
            <w:top w:val="none" w:sz="0" w:space="0" w:color="auto"/>
            <w:left w:val="none" w:sz="0" w:space="0" w:color="auto"/>
            <w:bottom w:val="none" w:sz="0" w:space="0" w:color="auto"/>
            <w:right w:val="none" w:sz="0" w:space="0" w:color="auto"/>
          </w:divBdr>
        </w:div>
        <w:div w:id="1719157854">
          <w:marLeft w:val="1080"/>
          <w:marRight w:val="0"/>
          <w:marTop w:val="100"/>
          <w:marBottom w:val="0"/>
          <w:divBdr>
            <w:top w:val="none" w:sz="0" w:space="0" w:color="auto"/>
            <w:left w:val="none" w:sz="0" w:space="0" w:color="auto"/>
            <w:bottom w:val="none" w:sz="0" w:space="0" w:color="auto"/>
            <w:right w:val="none" w:sz="0" w:space="0" w:color="auto"/>
          </w:divBdr>
        </w:div>
        <w:div w:id="1351949700">
          <w:marLeft w:val="360"/>
          <w:marRight w:val="0"/>
          <w:marTop w:val="200"/>
          <w:marBottom w:val="0"/>
          <w:divBdr>
            <w:top w:val="none" w:sz="0" w:space="0" w:color="auto"/>
            <w:left w:val="none" w:sz="0" w:space="0" w:color="auto"/>
            <w:bottom w:val="none" w:sz="0" w:space="0" w:color="auto"/>
            <w:right w:val="none" w:sz="0" w:space="0" w:color="auto"/>
          </w:divBdr>
        </w:div>
        <w:div w:id="1583678812">
          <w:marLeft w:val="1080"/>
          <w:marRight w:val="0"/>
          <w:marTop w:val="200"/>
          <w:marBottom w:val="0"/>
          <w:divBdr>
            <w:top w:val="none" w:sz="0" w:space="0" w:color="auto"/>
            <w:left w:val="none" w:sz="0" w:space="0" w:color="auto"/>
            <w:bottom w:val="none" w:sz="0" w:space="0" w:color="auto"/>
            <w:right w:val="none" w:sz="0" w:space="0" w:color="auto"/>
          </w:divBdr>
        </w:div>
        <w:div w:id="1263873985">
          <w:marLeft w:val="1080"/>
          <w:marRight w:val="0"/>
          <w:marTop w:val="200"/>
          <w:marBottom w:val="0"/>
          <w:divBdr>
            <w:top w:val="none" w:sz="0" w:space="0" w:color="auto"/>
            <w:left w:val="none" w:sz="0" w:space="0" w:color="auto"/>
            <w:bottom w:val="none" w:sz="0" w:space="0" w:color="auto"/>
            <w:right w:val="none" w:sz="0" w:space="0" w:color="auto"/>
          </w:divBdr>
        </w:div>
        <w:div w:id="1125583472">
          <w:marLeft w:val="1800"/>
          <w:marRight w:val="0"/>
          <w:marTop w:val="200"/>
          <w:marBottom w:val="0"/>
          <w:divBdr>
            <w:top w:val="none" w:sz="0" w:space="0" w:color="auto"/>
            <w:left w:val="none" w:sz="0" w:space="0" w:color="auto"/>
            <w:bottom w:val="none" w:sz="0" w:space="0" w:color="auto"/>
            <w:right w:val="none" w:sz="0" w:space="0" w:color="auto"/>
          </w:divBdr>
        </w:div>
        <w:div w:id="1925527487">
          <w:marLeft w:val="1800"/>
          <w:marRight w:val="0"/>
          <w:marTop w:val="200"/>
          <w:marBottom w:val="0"/>
          <w:divBdr>
            <w:top w:val="none" w:sz="0" w:space="0" w:color="auto"/>
            <w:left w:val="none" w:sz="0" w:space="0" w:color="auto"/>
            <w:bottom w:val="none" w:sz="0" w:space="0" w:color="auto"/>
            <w:right w:val="none" w:sz="0" w:space="0" w:color="auto"/>
          </w:divBdr>
        </w:div>
      </w:divsChild>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1928551">
      <w:bodyDiv w:val="1"/>
      <w:marLeft w:val="0"/>
      <w:marRight w:val="0"/>
      <w:marTop w:val="0"/>
      <w:marBottom w:val="0"/>
      <w:divBdr>
        <w:top w:val="none" w:sz="0" w:space="0" w:color="auto"/>
        <w:left w:val="none" w:sz="0" w:space="0" w:color="auto"/>
        <w:bottom w:val="none" w:sz="0" w:space="0" w:color="auto"/>
        <w:right w:val="none" w:sz="0" w:space="0" w:color="auto"/>
      </w:divBdr>
      <w:divsChild>
        <w:div w:id="78019249">
          <w:marLeft w:val="1800"/>
          <w:marRight w:val="0"/>
          <w:marTop w:val="100"/>
          <w:marBottom w:val="0"/>
          <w:divBdr>
            <w:top w:val="none" w:sz="0" w:space="0" w:color="auto"/>
            <w:left w:val="none" w:sz="0" w:space="0" w:color="auto"/>
            <w:bottom w:val="none" w:sz="0" w:space="0" w:color="auto"/>
            <w:right w:val="none" w:sz="0" w:space="0" w:color="auto"/>
          </w:divBdr>
        </w:div>
        <w:div w:id="163857534">
          <w:marLeft w:val="1800"/>
          <w:marRight w:val="0"/>
          <w:marTop w:val="100"/>
          <w:marBottom w:val="0"/>
          <w:divBdr>
            <w:top w:val="none" w:sz="0" w:space="0" w:color="auto"/>
            <w:left w:val="none" w:sz="0" w:space="0" w:color="auto"/>
            <w:bottom w:val="none" w:sz="0" w:space="0" w:color="auto"/>
            <w:right w:val="none" w:sz="0" w:space="0" w:color="auto"/>
          </w:divBdr>
        </w:div>
        <w:div w:id="1137646082">
          <w:marLeft w:val="360"/>
          <w:marRight w:val="0"/>
          <w:marTop w:val="200"/>
          <w:marBottom w:val="0"/>
          <w:divBdr>
            <w:top w:val="none" w:sz="0" w:space="0" w:color="auto"/>
            <w:left w:val="none" w:sz="0" w:space="0" w:color="auto"/>
            <w:bottom w:val="none" w:sz="0" w:space="0" w:color="auto"/>
            <w:right w:val="none" w:sz="0" w:space="0" w:color="auto"/>
          </w:divBdr>
        </w:div>
        <w:div w:id="1544634864">
          <w:marLeft w:val="1080"/>
          <w:marRight w:val="0"/>
          <w:marTop w:val="100"/>
          <w:marBottom w:val="0"/>
          <w:divBdr>
            <w:top w:val="none" w:sz="0" w:space="0" w:color="auto"/>
            <w:left w:val="none" w:sz="0" w:space="0" w:color="auto"/>
            <w:bottom w:val="none" w:sz="0" w:space="0" w:color="auto"/>
            <w:right w:val="none" w:sz="0" w:space="0" w:color="auto"/>
          </w:divBdr>
        </w:div>
        <w:div w:id="1682774502">
          <w:marLeft w:val="1080"/>
          <w:marRight w:val="0"/>
          <w:marTop w:val="100"/>
          <w:marBottom w:val="0"/>
          <w:divBdr>
            <w:top w:val="none" w:sz="0" w:space="0" w:color="auto"/>
            <w:left w:val="none" w:sz="0" w:space="0" w:color="auto"/>
            <w:bottom w:val="none" w:sz="0" w:space="0" w:color="auto"/>
            <w:right w:val="none" w:sz="0" w:space="0" w:color="auto"/>
          </w:divBdr>
        </w:div>
        <w:div w:id="1890414314">
          <w:marLeft w:val="1800"/>
          <w:marRight w:val="0"/>
          <w:marTop w:val="100"/>
          <w:marBottom w:val="0"/>
          <w:divBdr>
            <w:top w:val="none" w:sz="0" w:space="0" w:color="auto"/>
            <w:left w:val="none" w:sz="0" w:space="0" w:color="auto"/>
            <w:bottom w:val="none" w:sz="0" w:space="0" w:color="auto"/>
            <w:right w:val="none" w:sz="0" w:space="0" w:color="auto"/>
          </w:divBdr>
        </w:div>
        <w:div w:id="2012028402">
          <w:marLeft w:val="1080"/>
          <w:marRight w:val="0"/>
          <w:marTop w:val="100"/>
          <w:marBottom w:val="0"/>
          <w:divBdr>
            <w:top w:val="none" w:sz="0" w:space="0" w:color="auto"/>
            <w:left w:val="none" w:sz="0" w:space="0" w:color="auto"/>
            <w:bottom w:val="none" w:sz="0" w:space="0" w:color="auto"/>
            <w:right w:val="none" w:sz="0" w:space="0" w:color="auto"/>
          </w:divBdr>
        </w:div>
        <w:div w:id="2018195941">
          <w:marLeft w:val="1800"/>
          <w:marRight w:val="0"/>
          <w:marTop w:val="100"/>
          <w:marBottom w:val="0"/>
          <w:divBdr>
            <w:top w:val="none" w:sz="0" w:space="0" w:color="auto"/>
            <w:left w:val="none" w:sz="0" w:space="0" w:color="auto"/>
            <w:bottom w:val="none" w:sz="0" w:space="0" w:color="auto"/>
            <w:right w:val="none" w:sz="0" w:space="0" w:color="auto"/>
          </w:divBdr>
        </w:div>
        <w:div w:id="2025085459">
          <w:marLeft w:val="1800"/>
          <w:marRight w:val="0"/>
          <w:marTop w:val="100"/>
          <w:marBottom w:val="0"/>
          <w:divBdr>
            <w:top w:val="none" w:sz="0" w:space="0" w:color="auto"/>
            <w:left w:val="none" w:sz="0" w:space="0" w:color="auto"/>
            <w:bottom w:val="none" w:sz="0" w:space="0" w:color="auto"/>
            <w:right w:val="none" w:sz="0" w:space="0" w:color="auto"/>
          </w:divBdr>
        </w:div>
        <w:div w:id="2068187673">
          <w:marLeft w:val="1800"/>
          <w:marRight w:val="0"/>
          <w:marTop w:val="100"/>
          <w:marBottom w:val="0"/>
          <w:divBdr>
            <w:top w:val="none" w:sz="0" w:space="0" w:color="auto"/>
            <w:left w:val="none" w:sz="0" w:space="0" w:color="auto"/>
            <w:bottom w:val="none" w:sz="0" w:space="0" w:color="auto"/>
            <w:right w:val="none" w:sz="0" w:space="0" w:color="auto"/>
          </w:divBdr>
        </w:div>
        <w:div w:id="2070037277">
          <w:marLeft w:val="1800"/>
          <w:marRight w:val="0"/>
          <w:marTop w:val="1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01130634">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52631725">
      <w:bodyDiv w:val="1"/>
      <w:marLeft w:val="0"/>
      <w:marRight w:val="0"/>
      <w:marTop w:val="0"/>
      <w:marBottom w:val="0"/>
      <w:divBdr>
        <w:top w:val="none" w:sz="0" w:space="0" w:color="auto"/>
        <w:left w:val="none" w:sz="0" w:space="0" w:color="auto"/>
        <w:bottom w:val="none" w:sz="0" w:space="0" w:color="auto"/>
        <w:right w:val="none" w:sz="0" w:space="0" w:color="auto"/>
      </w:divBdr>
      <w:divsChild>
        <w:div w:id="404836841">
          <w:marLeft w:val="1080"/>
          <w:marRight w:val="0"/>
          <w:marTop w:val="200"/>
          <w:marBottom w:val="0"/>
          <w:divBdr>
            <w:top w:val="none" w:sz="0" w:space="0" w:color="auto"/>
            <w:left w:val="none" w:sz="0" w:space="0" w:color="auto"/>
            <w:bottom w:val="none" w:sz="0" w:space="0" w:color="auto"/>
            <w:right w:val="none" w:sz="0" w:space="0" w:color="auto"/>
          </w:divBdr>
        </w:div>
        <w:div w:id="585454822">
          <w:marLeft w:val="360"/>
          <w:marRight w:val="0"/>
          <w:marTop w:val="100"/>
          <w:marBottom w:val="0"/>
          <w:divBdr>
            <w:top w:val="none" w:sz="0" w:space="0" w:color="auto"/>
            <w:left w:val="none" w:sz="0" w:space="0" w:color="auto"/>
            <w:bottom w:val="none" w:sz="0" w:space="0" w:color="auto"/>
            <w:right w:val="none" w:sz="0" w:space="0" w:color="auto"/>
          </w:divBdr>
        </w:div>
        <w:div w:id="1178277728">
          <w:marLeft w:val="1080"/>
          <w:marRight w:val="0"/>
          <w:marTop w:val="100"/>
          <w:marBottom w:val="0"/>
          <w:divBdr>
            <w:top w:val="none" w:sz="0" w:space="0" w:color="auto"/>
            <w:left w:val="none" w:sz="0" w:space="0" w:color="auto"/>
            <w:bottom w:val="none" w:sz="0" w:space="0" w:color="auto"/>
            <w:right w:val="none" w:sz="0" w:space="0" w:color="auto"/>
          </w:divBdr>
        </w:div>
        <w:div w:id="1342970359">
          <w:marLeft w:val="1800"/>
          <w:marRight w:val="0"/>
          <w:marTop w:val="200"/>
          <w:marBottom w:val="0"/>
          <w:divBdr>
            <w:top w:val="none" w:sz="0" w:space="0" w:color="auto"/>
            <w:left w:val="none" w:sz="0" w:space="0" w:color="auto"/>
            <w:bottom w:val="none" w:sz="0" w:space="0" w:color="auto"/>
            <w:right w:val="none" w:sz="0" w:space="0" w:color="auto"/>
          </w:divBdr>
        </w:div>
        <w:div w:id="1416592653">
          <w:marLeft w:val="360"/>
          <w:marRight w:val="0"/>
          <w:marTop w:val="200"/>
          <w:marBottom w:val="0"/>
          <w:divBdr>
            <w:top w:val="none" w:sz="0" w:space="0" w:color="auto"/>
            <w:left w:val="none" w:sz="0" w:space="0" w:color="auto"/>
            <w:bottom w:val="none" w:sz="0" w:space="0" w:color="auto"/>
            <w:right w:val="none" w:sz="0" w:space="0" w:color="auto"/>
          </w:divBdr>
        </w:div>
        <w:div w:id="1439180484">
          <w:marLeft w:val="1080"/>
          <w:marRight w:val="0"/>
          <w:marTop w:val="100"/>
          <w:marBottom w:val="0"/>
          <w:divBdr>
            <w:top w:val="none" w:sz="0" w:space="0" w:color="auto"/>
            <w:left w:val="none" w:sz="0" w:space="0" w:color="auto"/>
            <w:bottom w:val="none" w:sz="0" w:space="0" w:color="auto"/>
            <w:right w:val="none" w:sz="0" w:space="0" w:color="auto"/>
          </w:divBdr>
        </w:div>
        <w:div w:id="1532643096">
          <w:marLeft w:val="1800"/>
          <w:marRight w:val="0"/>
          <w:marTop w:val="200"/>
          <w:marBottom w:val="0"/>
          <w:divBdr>
            <w:top w:val="none" w:sz="0" w:space="0" w:color="auto"/>
            <w:left w:val="none" w:sz="0" w:space="0" w:color="auto"/>
            <w:bottom w:val="none" w:sz="0" w:space="0" w:color="auto"/>
            <w:right w:val="none" w:sz="0" w:space="0" w:color="auto"/>
          </w:divBdr>
        </w:div>
        <w:div w:id="1553079344">
          <w:marLeft w:val="1080"/>
          <w:marRight w:val="0"/>
          <w:marTop w:val="100"/>
          <w:marBottom w:val="0"/>
          <w:divBdr>
            <w:top w:val="none" w:sz="0" w:space="0" w:color="auto"/>
            <w:left w:val="none" w:sz="0" w:space="0" w:color="auto"/>
            <w:bottom w:val="none" w:sz="0" w:space="0" w:color="auto"/>
            <w:right w:val="none" w:sz="0" w:space="0" w:color="auto"/>
          </w:divBdr>
        </w:div>
        <w:div w:id="1895658424">
          <w:marLeft w:val="1080"/>
          <w:marRight w:val="0"/>
          <w:marTop w:val="100"/>
          <w:marBottom w:val="0"/>
          <w:divBdr>
            <w:top w:val="none" w:sz="0" w:space="0" w:color="auto"/>
            <w:left w:val="none" w:sz="0" w:space="0" w:color="auto"/>
            <w:bottom w:val="none" w:sz="0" w:space="0" w:color="auto"/>
            <w:right w:val="none" w:sz="0" w:space="0" w:color="auto"/>
          </w:divBdr>
        </w:div>
        <w:div w:id="2113816543">
          <w:marLeft w:val="360"/>
          <w:marRight w:val="0"/>
          <w:marTop w:val="2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7668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189371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08589">
      <w:bodyDiv w:val="1"/>
      <w:marLeft w:val="0"/>
      <w:marRight w:val="0"/>
      <w:marTop w:val="0"/>
      <w:marBottom w:val="0"/>
      <w:divBdr>
        <w:top w:val="none" w:sz="0" w:space="0" w:color="auto"/>
        <w:left w:val="none" w:sz="0" w:space="0" w:color="auto"/>
        <w:bottom w:val="none" w:sz="0" w:space="0" w:color="auto"/>
        <w:right w:val="none" w:sz="0" w:space="0" w:color="auto"/>
      </w:divBdr>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 w:id="1920092298">
          <w:marLeft w:val="360"/>
          <w:marRight w:val="0"/>
          <w:marTop w:val="2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sChild>
    </w:div>
    <w:div w:id="982125270">
      <w:bodyDiv w:val="1"/>
      <w:marLeft w:val="0"/>
      <w:marRight w:val="0"/>
      <w:marTop w:val="0"/>
      <w:marBottom w:val="0"/>
      <w:divBdr>
        <w:top w:val="none" w:sz="0" w:space="0" w:color="auto"/>
        <w:left w:val="none" w:sz="0" w:space="0" w:color="auto"/>
        <w:bottom w:val="none" w:sz="0" w:space="0" w:color="auto"/>
        <w:right w:val="none" w:sz="0" w:space="0" w:color="auto"/>
      </w:divBdr>
    </w:div>
    <w:div w:id="1007173313">
      <w:bodyDiv w:val="1"/>
      <w:marLeft w:val="0"/>
      <w:marRight w:val="0"/>
      <w:marTop w:val="0"/>
      <w:marBottom w:val="0"/>
      <w:divBdr>
        <w:top w:val="none" w:sz="0" w:space="0" w:color="auto"/>
        <w:left w:val="none" w:sz="0" w:space="0" w:color="auto"/>
        <w:bottom w:val="none" w:sz="0" w:space="0" w:color="auto"/>
        <w:right w:val="none" w:sz="0" w:space="0" w:color="auto"/>
      </w:divBdr>
      <w:divsChild>
        <w:div w:id="1286280199">
          <w:marLeft w:val="360"/>
          <w:marRight w:val="0"/>
          <w:marTop w:val="200"/>
          <w:marBottom w:val="0"/>
          <w:divBdr>
            <w:top w:val="none" w:sz="0" w:space="0" w:color="auto"/>
            <w:left w:val="none" w:sz="0" w:space="0" w:color="auto"/>
            <w:bottom w:val="none" w:sz="0" w:space="0" w:color="auto"/>
            <w:right w:val="none" w:sz="0" w:space="0" w:color="auto"/>
          </w:divBdr>
        </w:div>
        <w:div w:id="106588847">
          <w:marLeft w:val="1541"/>
          <w:marRight w:val="0"/>
          <w:marTop w:val="100"/>
          <w:marBottom w:val="0"/>
          <w:divBdr>
            <w:top w:val="none" w:sz="0" w:space="0" w:color="auto"/>
            <w:left w:val="none" w:sz="0" w:space="0" w:color="auto"/>
            <w:bottom w:val="none" w:sz="0" w:space="0" w:color="auto"/>
            <w:right w:val="none" w:sz="0" w:space="0" w:color="auto"/>
          </w:divBdr>
        </w:div>
        <w:div w:id="1236358351">
          <w:marLeft w:val="1541"/>
          <w:marRight w:val="0"/>
          <w:marTop w:val="100"/>
          <w:marBottom w:val="0"/>
          <w:divBdr>
            <w:top w:val="none" w:sz="0" w:space="0" w:color="auto"/>
            <w:left w:val="none" w:sz="0" w:space="0" w:color="auto"/>
            <w:bottom w:val="none" w:sz="0" w:space="0" w:color="auto"/>
            <w:right w:val="none" w:sz="0" w:space="0" w:color="auto"/>
          </w:divBdr>
        </w:div>
        <w:div w:id="2070228573">
          <w:marLeft w:val="1541"/>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875663">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7349408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39533">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006231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18992232">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666283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803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544">
      <w:bodyDiv w:val="1"/>
      <w:marLeft w:val="0"/>
      <w:marRight w:val="0"/>
      <w:marTop w:val="0"/>
      <w:marBottom w:val="0"/>
      <w:divBdr>
        <w:top w:val="none" w:sz="0" w:space="0" w:color="auto"/>
        <w:left w:val="none" w:sz="0" w:space="0" w:color="auto"/>
        <w:bottom w:val="none" w:sz="0" w:space="0" w:color="auto"/>
        <w:right w:val="none" w:sz="0" w:space="0" w:color="auto"/>
      </w:divBdr>
    </w:div>
    <w:div w:id="1788354780">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7288793">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2963202">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615171">
      <w:bodyDiv w:val="1"/>
      <w:marLeft w:val="0"/>
      <w:marRight w:val="0"/>
      <w:marTop w:val="0"/>
      <w:marBottom w:val="0"/>
      <w:divBdr>
        <w:top w:val="none" w:sz="0" w:space="0" w:color="auto"/>
        <w:left w:val="none" w:sz="0" w:space="0" w:color="auto"/>
        <w:bottom w:val="none" w:sz="0" w:space="0" w:color="auto"/>
        <w:right w:val="none" w:sz="0" w:space="0" w:color="auto"/>
      </w:divBdr>
    </w:div>
    <w:div w:id="191843622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16490025">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5AIRPNAIUNRU-1328258698-5727</_dlc_DocId>
    <_dlc_DocIdUrl xmlns="71c5aaf6-e6ce-465b-b873-5148d2a4c105">
      <Url>https://nokia.sharepoint.com/sites/c5g/5gradio/_layouts/15/DocIdRedir.aspx?ID=5AIRPNAIUNRU-1328258698-5727</Url>
      <Description>5AIRPNAIUNRU-1328258698-5727</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268CAC-465D-4616-8E5E-EE4557E96D3A}">
  <ds:schemaRefs>
    <ds:schemaRef ds:uri="http://schemas.openxmlformats.org/officeDocument/2006/bibliography"/>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76C4188-1FA2-4AB1-B20E-98B97FF5D1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13</cp:revision>
  <cp:lastPrinted>2013-03-22T15:57:00Z</cp:lastPrinted>
  <dcterms:created xsi:type="dcterms:W3CDTF">2021-08-06T17:17:00Z</dcterms:created>
  <dcterms:modified xsi:type="dcterms:W3CDTF">2021-08-06T19:47:00Z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5AIRPNAIUNRU-1328258698-527</vt:lpwstr>
  </property>
  <property fmtid="{D5CDD505-2E9C-101B-9397-08002B2CF9AE}" pid="4" name="_dlc_DocIdUrl">
    <vt:lpwstr>https://nokia.sharepoint.com/sites/c5g/5gradio/_layouts/15/DocIdRedir.aspx?ID=5AIRPNAIUNRU-1328258698-527, 5AIRPNAIUNRU-1328258698-527</vt:lpwstr>
  </property>
  <property fmtid="{D5CDD505-2E9C-101B-9397-08002B2CF9AE}" pid="5" name="_dlc_DocIdItemGuid">
    <vt:lpwstr>e8ff9d6d-ad82-4ad7-97cc-84b1d5b463bf</vt:lpwstr>
  </property>
</Properties>
</file>